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FD" w:rsidRDefault="00E730FD" w:rsidP="007879C4">
      <w:pPr>
        <w:pStyle w:val="NoSpacing"/>
      </w:pPr>
      <w:bookmarkStart w:id="0" w:name="_GoBack"/>
      <w:bookmarkEnd w:id="0"/>
    </w:p>
    <w:p w:rsidR="007879C4" w:rsidRDefault="003843F1" w:rsidP="007879C4">
      <w:pPr>
        <w:pStyle w:val="NoSpacing"/>
      </w:pPr>
      <w:r>
        <w:rPr>
          <w:noProof/>
        </w:rPr>
        <mc:AlternateContent>
          <mc:Choice Requires="wps">
            <w:drawing>
              <wp:anchor distT="0" distB="0" distL="114300" distR="114300" simplePos="0" relativeHeight="251659264" behindDoc="0" locked="0" layoutInCell="1" allowOverlap="1">
                <wp:simplePos x="0" y="0"/>
                <wp:positionH relativeFrom="column">
                  <wp:posOffset>4324350</wp:posOffset>
                </wp:positionH>
                <wp:positionV relativeFrom="paragraph">
                  <wp:posOffset>104776</wp:posOffset>
                </wp:positionV>
                <wp:extent cx="1724025" cy="800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724025" cy="800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43F1" w:rsidRPr="00194212" w:rsidRDefault="003843F1" w:rsidP="003843F1">
                            <w:pPr>
                              <w:spacing w:after="0"/>
                              <w:rPr>
                                <w:rFonts w:ascii="Californian FB" w:hAnsi="Californian FB"/>
                                <w:color w:val="2E74B5" w:themeColor="accent1" w:themeShade="BF"/>
                              </w:rPr>
                            </w:pPr>
                            <w:r w:rsidRPr="00194212">
                              <w:rPr>
                                <w:rFonts w:ascii="Californian FB" w:hAnsi="Californian FB"/>
                                <w:color w:val="2E74B5" w:themeColor="accent1" w:themeShade="BF"/>
                              </w:rPr>
                              <w:t>831 Seven Oaks Boulevard</w:t>
                            </w:r>
                          </w:p>
                          <w:p w:rsidR="003843F1" w:rsidRPr="00194212" w:rsidRDefault="003843F1" w:rsidP="003843F1">
                            <w:pPr>
                              <w:spacing w:after="0"/>
                              <w:rPr>
                                <w:rFonts w:ascii="Californian FB" w:hAnsi="Californian FB"/>
                                <w:color w:val="2E74B5" w:themeColor="accent1" w:themeShade="BF"/>
                              </w:rPr>
                            </w:pPr>
                            <w:r w:rsidRPr="00194212">
                              <w:rPr>
                                <w:rFonts w:ascii="Californian FB" w:hAnsi="Californian FB"/>
                                <w:color w:val="2E74B5" w:themeColor="accent1" w:themeShade="BF"/>
                              </w:rPr>
                              <w:t>Smyrna, TN 37167-6485</w:t>
                            </w:r>
                          </w:p>
                          <w:p w:rsidR="003843F1" w:rsidRPr="00194212" w:rsidRDefault="003843F1" w:rsidP="003843F1">
                            <w:pPr>
                              <w:spacing w:after="0"/>
                              <w:rPr>
                                <w:rFonts w:ascii="Californian FB" w:hAnsi="Californian FB"/>
                                <w:color w:val="2E74B5" w:themeColor="accent1" w:themeShade="BF"/>
                              </w:rPr>
                            </w:pPr>
                            <w:r w:rsidRPr="00194212">
                              <w:rPr>
                                <w:rFonts w:ascii="Californian FB" w:hAnsi="Californian FB"/>
                                <w:color w:val="2E74B5" w:themeColor="accent1" w:themeShade="BF"/>
                              </w:rPr>
                              <w:t>Phone: 615-</w:t>
                            </w:r>
                            <w:r w:rsidR="007879C4" w:rsidRPr="00194212">
                              <w:rPr>
                                <w:rFonts w:ascii="Californian FB" w:hAnsi="Californian FB"/>
                                <w:color w:val="2E74B5" w:themeColor="accent1" w:themeShade="BF"/>
                              </w:rPr>
                              <w:t>751-8004</w:t>
                            </w:r>
                          </w:p>
                          <w:p w:rsidR="00194212" w:rsidRDefault="007879C4" w:rsidP="003843F1">
                            <w:pPr>
                              <w:spacing w:after="0"/>
                              <w:rPr>
                                <w:rFonts w:ascii="Californian FB" w:hAnsi="Californian FB"/>
                                <w:color w:val="2E74B5" w:themeColor="accent1" w:themeShade="BF"/>
                              </w:rPr>
                            </w:pPr>
                            <w:r w:rsidRPr="00194212">
                              <w:rPr>
                                <w:rFonts w:ascii="Californian FB" w:hAnsi="Californian FB"/>
                                <w:color w:val="2E74B5" w:themeColor="accent1" w:themeShade="BF"/>
                              </w:rPr>
                              <w:t>Fax: 615-751-0306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0.5pt;margin-top:8.25pt;width:135.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RjgIAALIFAAAOAAAAZHJzL2Uyb0RvYy54bWysVEtvGyEQvlfqf0Dcm127zqNW1pHrKFWl&#10;KImaVDljFmxUYChg77q/PgO7fiT1JVUvu8B88/rmcXnVGk3WwgcFtqKDk5ISYTnUyi4q+vPp5tMF&#10;JSEyWzMNVlR0IwK9mnz8cNm4sRjCEnQtPEEjNowbV9FljG5cFIEvhWHhBJywKJTgDYt49Yui9qxB&#10;60YXw7I8KxrwtfPARQj4et0J6STbl1LweC9lEJHoimJsMX99/s7Tt5hcsvHCM7dUvA+D/UMUhimL&#10;TnemrllkZOXVX6aM4h4CyHjCwRQgpeIi54DZDMo32TwumRM5FyQnuB1N4f+Z5XfrB09UjbWjxDKD&#10;JXoSbSRfoSWDxE7jwhhBjw5hscXnhOzfAz6mpFvpTfpjOgTlyPNmx20yxpPS+XBUDk8p4Si7KDHZ&#10;TH6x13Y+xG8CDEmHinqsXaaUrW9DRI8I3UKSswBa1TdK63xJ/SJm2pM1w0rrmGNEjVcobUlT0bPP&#10;p2U2/EqWO25vYb44YgHtaZvcidxZfViJoY6JfIobLRJG2x9CIrOZkCMxMs6F3cWZ0QklMaP3KPb4&#10;fVTvUe7yQI3sGWzcKRtlwXcsvaa2/rUlRnZ4LMxB3ukY23nbd8gc6g02jodu8ILjNwqre8tCfGAe&#10;Jw17BbdHvMeP1IDVgf5EyRL8n2PvCY8DgFJKGpzciobfK+YFJfq7xdH4MhiN0qjny+j0fIgXfyiZ&#10;H0rsyswAWwbbH6PLx4SPenuUHswzLplp8ooiZjn6rmjcHmex2ye4pLiYTjMIh9uxeGsfHU+mE72p&#10;d5/aZ+Zd3+ARR+MOtjPOxm/6vMMmTQvTVQSp8hAkgjtWe+JxMeTZ6JdY2jyH94zar9rJCwAAAP//&#10;AwBQSwMEFAAGAAgAAAAhAMMSR+HdAAAACgEAAA8AAABkcnMvZG93bnJldi54bWxMT9FKw0AQfBf8&#10;h2MF3+ylNQ0x5lKCIoIKYvXFt2tuTYK5vZDbtunfuz7p28zOMDtTbmY/qANOsQ9kYLlIQCE1wfXU&#10;Gvh4f7jKQUW25OwQCA2cMMKmOj8rbeHCkd7wsOVWSQjFwhromMdC69h06G1chBFJtK8wectCp1a7&#10;yR4l3A96lSSZ9rYn+dDZEe86bL63e2/gKf2099f8jCem+bWuH/MxjS/GXF7M9S0oxpn/zPBbX6pD&#10;JZ12YU8uqsFAli9lC4uQrUGJ4Wa9ErCTQypAV6X+P6H6AQAA//8DAFBLAQItABQABgAIAAAAIQC2&#10;gziS/gAAAOEBAAATAAAAAAAAAAAAAAAAAAAAAABbQ29udGVudF9UeXBlc10ueG1sUEsBAi0AFAAG&#10;AAgAAAAhADj9If/WAAAAlAEAAAsAAAAAAAAAAAAAAAAALwEAAF9yZWxzLy5yZWxzUEsBAi0AFAAG&#10;AAgAAAAhAM8//ZGOAgAAsgUAAA4AAAAAAAAAAAAAAAAALgIAAGRycy9lMm9Eb2MueG1sUEsBAi0A&#10;FAAGAAgAAAAhAMMSR+HdAAAACgEAAA8AAAAAAAAAAAAAAAAA6AQAAGRycy9kb3ducmV2LnhtbFBL&#10;BQYAAAAABAAEAPMAAADyBQAAAAA=&#10;" fillcolor="white [3201]" strokecolor="white [3212]" strokeweight=".5pt">
                <v:textbox>
                  <w:txbxContent>
                    <w:p w:rsidR="003843F1" w:rsidRPr="00194212" w:rsidRDefault="003843F1" w:rsidP="003843F1">
                      <w:pPr>
                        <w:spacing w:after="0"/>
                        <w:rPr>
                          <w:rFonts w:ascii="Californian FB" w:hAnsi="Californian FB"/>
                          <w:color w:val="2E74B5" w:themeColor="accent1" w:themeShade="BF"/>
                        </w:rPr>
                      </w:pPr>
                      <w:r w:rsidRPr="00194212">
                        <w:rPr>
                          <w:rFonts w:ascii="Californian FB" w:hAnsi="Californian FB"/>
                          <w:color w:val="2E74B5" w:themeColor="accent1" w:themeShade="BF"/>
                        </w:rPr>
                        <w:t>831 Seven Oaks Boulevard</w:t>
                      </w:r>
                    </w:p>
                    <w:p w:rsidR="003843F1" w:rsidRPr="00194212" w:rsidRDefault="003843F1" w:rsidP="003843F1">
                      <w:pPr>
                        <w:spacing w:after="0"/>
                        <w:rPr>
                          <w:rFonts w:ascii="Californian FB" w:hAnsi="Californian FB"/>
                          <w:color w:val="2E74B5" w:themeColor="accent1" w:themeShade="BF"/>
                        </w:rPr>
                      </w:pPr>
                      <w:r w:rsidRPr="00194212">
                        <w:rPr>
                          <w:rFonts w:ascii="Californian FB" w:hAnsi="Californian FB"/>
                          <w:color w:val="2E74B5" w:themeColor="accent1" w:themeShade="BF"/>
                        </w:rPr>
                        <w:t>Smyrna, TN 37167-6485</w:t>
                      </w:r>
                    </w:p>
                    <w:p w:rsidR="003843F1" w:rsidRPr="00194212" w:rsidRDefault="003843F1" w:rsidP="003843F1">
                      <w:pPr>
                        <w:spacing w:after="0"/>
                        <w:rPr>
                          <w:rFonts w:ascii="Californian FB" w:hAnsi="Californian FB"/>
                          <w:color w:val="2E74B5" w:themeColor="accent1" w:themeShade="BF"/>
                        </w:rPr>
                      </w:pPr>
                      <w:r w:rsidRPr="00194212">
                        <w:rPr>
                          <w:rFonts w:ascii="Californian FB" w:hAnsi="Californian FB"/>
                          <w:color w:val="2E74B5" w:themeColor="accent1" w:themeShade="BF"/>
                        </w:rPr>
                        <w:t>Phone: 615-</w:t>
                      </w:r>
                      <w:r w:rsidR="007879C4" w:rsidRPr="00194212">
                        <w:rPr>
                          <w:rFonts w:ascii="Californian FB" w:hAnsi="Californian FB"/>
                          <w:color w:val="2E74B5" w:themeColor="accent1" w:themeShade="BF"/>
                        </w:rPr>
                        <w:t>751-8004</w:t>
                      </w:r>
                    </w:p>
                    <w:p w:rsidR="00194212" w:rsidRDefault="007879C4" w:rsidP="003843F1">
                      <w:pPr>
                        <w:spacing w:after="0"/>
                        <w:rPr>
                          <w:rFonts w:ascii="Californian FB" w:hAnsi="Californian FB"/>
                          <w:color w:val="2E74B5" w:themeColor="accent1" w:themeShade="BF"/>
                        </w:rPr>
                      </w:pPr>
                      <w:r w:rsidRPr="00194212">
                        <w:rPr>
                          <w:rFonts w:ascii="Californian FB" w:hAnsi="Californian FB"/>
                          <w:color w:val="2E74B5" w:themeColor="accent1" w:themeShade="BF"/>
                        </w:rPr>
                        <w:t>Fax: 615-751-0306</w:t>
                      </w:r>
                    </w:p>
                  </w:txbxContent>
                </v:textbox>
              </v:shape>
            </w:pict>
          </mc:Fallback>
        </mc:AlternateContent>
      </w:r>
      <w:r w:rsidR="003D0BE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4pt;height:1in">
            <v:imagedata r:id="rId8" o:title="400dpiLogoCropped"/>
          </v:shape>
        </w:pict>
      </w:r>
    </w:p>
    <w:p w:rsidR="000D0D0B" w:rsidRDefault="002443C7" w:rsidP="007879C4">
      <w:pPr>
        <w:tabs>
          <w:tab w:val="left" w:pos="6795"/>
        </w:tabs>
        <w:rPr>
          <w:b/>
        </w:rPr>
      </w:pPr>
      <w:r w:rsidRPr="002443C7">
        <w:rPr>
          <w:b/>
          <w:color w:val="0070C0"/>
        </w:rPr>
        <w:t>_____________________________________________________________________________________</w:t>
      </w:r>
      <w:r w:rsidR="007879C4" w:rsidRPr="002443C7">
        <w:rPr>
          <w:b/>
        </w:rPr>
        <w:tab/>
      </w:r>
    </w:p>
    <w:p w:rsidR="009F4531" w:rsidRDefault="009F4531" w:rsidP="007879C4">
      <w:pPr>
        <w:tabs>
          <w:tab w:val="left" w:pos="6795"/>
        </w:tabs>
        <w:rPr>
          <w:b/>
        </w:rPr>
      </w:pPr>
    </w:p>
    <w:p w:rsidR="009F4531" w:rsidRPr="00A206A9" w:rsidRDefault="009F4531" w:rsidP="009F4531">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b/>
          <w:sz w:val="32"/>
          <w:szCs w:val="32"/>
        </w:rPr>
      </w:pPr>
      <w:r w:rsidRPr="00A206A9">
        <w:rPr>
          <w:b/>
          <w:noProof/>
          <w:sz w:val="32"/>
          <w:szCs w:val="32"/>
        </w:rPr>
        <mc:AlternateContent>
          <mc:Choice Requires="wps">
            <w:drawing>
              <wp:anchor distT="0" distB="0" distL="114300" distR="114300" simplePos="0" relativeHeight="251661312" behindDoc="0" locked="0" layoutInCell="1" allowOverlap="0" wp14:anchorId="4BACB495" wp14:editId="3B989F9B">
                <wp:simplePos x="0" y="0"/>
                <wp:positionH relativeFrom="margin">
                  <wp:posOffset>0</wp:posOffset>
                </wp:positionH>
                <wp:positionV relativeFrom="paragraph">
                  <wp:posOffset>365760</wp:posOffset>
                </wp:positionV>
                <wp:extent cx="5943600" cy="27432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9F4531" w:rsidRDefault="009F4531" w:rsidP="009F4531">
                            <w:pPr>
                              <w:pStyle w:val="Heading1"/>
                            </w:pPr>
                            <w:r>
                              <w:t>POLICY</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CB495" id="Text Box 2" o:spid="_x0000_s1027" type="#_x0000_t202" style="position:absolute;left:0;text-align:left;margin-left:0;margin-top:28.8pt;width:468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X1hAIAABMFAAAOAAAAZHJzL2Uyb0RvYy54bWysVF1v2jAUfZ+0/2D5nSahgULUUHUEpknd&#10;h9TuBxjbIdYc27MNSTftv+/aAQrryzSNh2D73hyfc++5ub3rW4n23DqhVYmzqxQjrqhmQm1L/PVp&#10;PZph5DxRjEiteImfucN3i7dvbjtT8LFutGTcIgBRruhMiRvvTZEkjja8Je5KG64gWGvbEg9bu02Y&#10;JR2gtzIZp+k06bRlxmrKnYPTagjiRcSva07957p23CNZYuDm49PG5yY8k8UtKbaWmEbQAw3yDyxa&#10;IhRceoKqiCdoZ8UrqFZQq52u/RXVbaLrWlAeNYCaLP1DzWNDDI9aoDjOnMrk/h8s/bT/YpFgJc4x&#10;UqSFFj3x3qN3ukfjUJ3OuAKSHg2k+R6OoctRqTMPmn5zSOllQ9SW31uru4YTBuyy8GZy9uqA4wLI&#10;pvuoGVxDdl5HoL62bSgdFAMBOnTp+dSZQIXC4WSeX09TCFGIjW/y63FsXUKK49vGOv+e6xaFRYkt&#10;dD6ik/2D84ENKY4p4TKl10LK2H2pUAeU5+kkHYRpKViIhjxnt5ultGhPgoHiL2qDyHlaKzzYWIq2&#10;xLNTEilCOVaKxWs8EXJYAxWpAjioA3KH1WCXn/N0vpqtZvkoH09XozytqtH9epmPpuvsZlJdV8tl&#10;lf0KPLO8aARjXAWqR+tm+d9Z4zBEg+lO5r2QdKG8ir/XypNLGrHMoOr4H9VFH4TWDybw/aaPhosm&#10;CR7ZaPYMxrB6mE74msCi0fYHRh1MZond9x2xHCP5QYG55lmeh1GOm3xyA1ZA9jyyiRs4JYoCTIn9&#10;cbn0w+jvjBXbBm4ZrKz0PZixFtEnL4wOFobJi3oOX4kw2uf7mPXyLVv8BgAA//8DAFBLAwQUAAYA&#10;CAAAACEAYSh0hdsAAAAHAQAADwAAAGRycy9kb3ducmV2LnhtbEyPwU7DMBBE70j9B2uRuFGbVoQ2&#10;xKkQFQeOpHDg5sRLEhGv3dhN079nOcFxdkYzb4vd7AYx4Rh7TxrulgoEUuNtT62G98PL7QZETIas&#10;GTyhhgtG2JWLq8Lk1p/pDacqtYJLKOZGQ5dSyKWMTYfOxKUPSOx9+dGZxHJspR3NmcvdIFdKZdKZ&#10;nnihMwGfO2y+q5PTsJI+bGn/+XFsa1Vd6jAdXqtJ65vr+ekRRMI5/YXhF5/RoWSm2p/IRjFo4EeS&#10;hvuHDAS723XGh5pjSm1AloX8z1/+AAAA//8DAFBLAQItABQABgAIAAAAIQC2gziS/gAAAOEBAAAT&#10;AAAAAAAAAAAAAAAAAAAAAABbQ29udGVudF9UeXBlc10ueG1sUEsBAi0AFAAGAAgAAAAhADj9If/W&#10;AAAAlAEAAAsAAAAAAAAAAAAAAAAALwEAAF9yZWxzLy5yZWxzUEsBAi0AFAAGAAgAAAAhABL2hfWE&#10;AgAAEwUAAA4AAAAAAAAAAAAAAAAALgIAAGRycy9lMm9Eb2MueG1sUEsBAi0AFAAGAAgAAAAhAGEo&#10;dIXbAAAABwEAAA8AAAAAAAAAAAAAAAAA3gQAAGRycy9kb3ducmV2LnhtbFBLBQYAAAAABAAEAPMA&#10;AADmBQAAAAA=&#10;" o:allowoverlap="f" filled="f" fillcolor="#ddd" strokeweight="1.5pt">
                <v:textbox inset=",,,0">
                  <w:txbxContent>
                    <w:p w:rsidR="009F4531" w:rsidRDefault="009F4531" w:rsidP="009F4531">
                      <w:pPr>
                        <w:pStyle w:val="Heading1"/>
                      </w:pPr>
                      <w:r>
                        <w:t>POLICY</w:t>
                      </w:r>
                    </w:p>
                  </w:txbxContent>
                </v:textbox>
                <w10:wrap type="topAndBottom" anchorx="margin"/>
              </v:shape>
            </w:pict>
          </mc:Fallback>
        </mc:AlternateContent>
      </w:r>
      <w:r w:rsidRPr="00A206A9">
        <w:rPr>
          <w:b/>
          <w:sz w:val="32"/>
          <w:szCs w:val="32"/>
        </w:rPr>
        <w:t>RIGHTS OF PERSONS SERVED</w:t>
      </w:r>
    </w:p>
    <w:p w:rsidR="009F4531" w:rsidRDefault="009F4531" w:rsidP="009F4531">
      <w:pPr>
        <w:tabs>
          <w:tab w:val="left" w:pos="6795"/>
        </w:tabs>
        <w:jc w:val="center"/>
        <w:rPr>
          <w:rFonts w:ascii="Times New Roman" w:hAnsi="Times New Roman" w:cs="Times New Roman"/>
          <w:b/>
        </w:rPr>
      </w:pPr>
    </w:p>
    <w:p w:rsidR="009F4531" w:rsidRDefault="009F4531" w:rsidP="009F4531">
      <w:pPr>
        <w:tabs>
          <w:tab w:val="left" w:pos="6795"/>
        </w:tabs>
        <w:jc w:val="center"/>
        <w:rPr>
          <w:rFonts w:ascii="Times New Roman" w:hAnsi="Times New Roman" w:cs="Times New Roman"/>
          <w:b/>
        </w:rPr>
      </w:pPr>
    </w:p>
    <w:p w:rsidR="009F4531" w:rsidRPr="009F4531" w:rsidRDefault="009F4531" w:rsidP="009F4531">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sidRPr="009F4531">
        <w:rPr>
          <w:sz w:val="22"/>
          <w:szCs w:val="22"/>
        </w:rPr>
        <w:t>It shall be the</w:t>
      </w:r>
      <w:r w:rsidR="00A206A9">
        <w:rPr>
          <w:sz w:val="22"/>
          <w:szCs w:val="22"/>
        </w:rPr>
        <w:t xml:space="preserve"> policy of the Tennessee Family Solutions Inc. (“TFS”)</w:t>
      </w:r>
      <w:r w:rsidRPr="009F4531">
        <w:rPr>
          <w:sz w:val="22"/>
          <w:szCs w:val="22"/>
        </w:rPr>
        <w:t xml:space="preserve"> to comply with all applicable state and federal statutes and regulations regarding rights of persons who have developmental disabilities.  </w:t>
      </w:r>
      <w:r w:rsidR="00A206A9">
        <w:rPr>
          <w:sz w:val="22"/>
          <w:szCs w:val="22"/>
        </w:rPr>
        <w:t xml:space="preserve">The </w:t>
      </w:r>
      <w:r w:rsidRPr="009F4531">
        <w:rPr>
          <w:sz w:val="22"/>
          <w:szCs w:val="22"/>
        </w:rPr>
        <w:t>TFS</w:t>
      </w:r>
      <w:r w:rsidR="00A206A9">
        <w:rPr>
          <w:sz w:val="22"/>
          <w:szCs w:val="22"/>
        </w:rPr>
        <w:t xml:space="preserve"> Specialty Clinics</w:t>
      </w:r>
      <w:r w:rsidRPr="009F4531">
        <w:rPr>
          <w:sz w:val="22"/>
          <w:szCs w:val="22"/>
        </w:rPr>
        <w:t xml:space="preserve"> shall implement this policy with the philosophy that civil rights are a human entitlement and that </w:t>
      </w:r>
      <w:r w:rsidR="00A206A9">
        <w:rPr>
          <w:sz w:val="22"/>
          <w:szCs w:val="22"/>
        </w:rPr>
        <w:t xml:space="preserve">the </w:t>
      </w:r>
      <w:r w:rsidRPr="009F4531">
        <w:rPr>
          <w:sz w:val="22"/>
          <w:szCs w:val="22"/>
        </w:rPr>
        <w:t>TFS</w:t>
      </w:r>
      <w:r w:rsidR="00A206A9">
        <w:rPr>
          <w:sz w:val="22"/>
          <w:szCs w:val="22"/>
        </w:rPr>
        <w:t xml:space="preserve"> Specialty Clinics</w:t>
      </w:r>
      <w:r w:rsidRPr="009F4531">
        <w:rPr>
          <w:sz w:val="22"/>
          <w:szCs w:val="22"/>
        </w:rPr>
        <w:t xml:space="preserve"> shall be a facilitator of that entitlement. Specifically, those rights we cherish are those critical to successful community living: respect, self-determination, freedom to associate and choices in daily living.</w:t>
      </w:r>
    </w:p>
    <w:p w:rsidR="009F4531" w:rsidRDefault="009F4531" w:rsidP="009F4531">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4"/>
        </w:rPr>
      </w:pPr>
      <w:r>
        <w:rPr>
          <w:noProof/>
          <w:sz w:val="24"/>
        </w:rPr>
        <mc:AlternateContent>
          <mc:Choice Requires="wps">
            <w:drawing>
              <wp:anchor distT="0" distB="0" distL="114300" distR="114300" simplePos="0" relativeHeight="251665408" behindDoc="0" locked="0" layoutInCell="1" allowOverlap="1" wp14:anchorId="79DADA58" wp14:editId="5BF75F53">
                <wp:simplePos x="0" y="0"/>
                <wp:positionH relativeFrom="margin">
                  <wp:align>left</wp:align>
                </wp:positionH>
                <wp:positionV relativeFrom="paragraph">
                  <wp:posOffset>204470</wp:posOffset>
                </wp:positionV>
                <wp:extent cx="5943600" cy="264795"/>
                <wp:effectExtent l="0" t="0" r="19050" b="209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7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9F4531" w:rsidRDefault="009F4531" w:rsidP="009F4531">
                            <w:pPr>
                              <w:pStyle w:val="Heading1"/>
                            </w:pPr>
                            <w:r>
                              <w:t>IMPLEMENTATION</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ADA58" id="_x0000_s1028" type="#_x0000_t202" style="position:absolute;left:0;text-align:left;margin-left:0;margin-top:16.1pt;width:468pt;height:20.8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FwgwIAABMFAAAOAAAAZHJzL2Uyb0RvYy54bWysVMtu2zAQvBfoPxC8O3pEdmwhcpBadlEg&#10;fQBJP4AWKYsoRbIkbSkt+u9dUrJjN5eiqA8yH6vZmd1Z3d71rUAHZixXssDJVYwRk5WiXO4K/PVp&#10;M5ljZB2RlAglWYGfmcV3y7dvbjuds1Q1SlBmEIBIm3e6wI1zOo8iWzWsJfZKaSbhslamJQ62ZhdR&#10;QzpAb0WUxvEs6pSh2qiKWQun5XCJlwG/rlnlPte1ZQ6JAgM3F54mPLf+GS1vSb4zRDe8GmmQf2DR&#10;Ei4h6QmqJI6gveGvoFpeGWVV7a4q1UaqrnnFggZQk8R/qHlsiGZBCxTH6lOZ7P+DrT4dvhjEaYFT&#10;jCRpoUVPrHfonepR6qvTaZtD0KOGMNfDMXQ5KLX6QVXfLJJq1RC5Y/fGqK5hhAK7xL8Znb064FgP&#10;su0+KgppyN6pANTXpvWlg2IgQIcuPZ8646lUcDhdZNezGK4quEtn2c1iGlKQ/Pi2Nta9Z6pFflFg&#10;A50P6OTwYJ1nQ/JjiE8m1YYLEbovJOqA8iKexoMwJTj1tz7Omt12JQw6EG+g8BsT2/OwljuwseBt&#10;geenIJL7cqwlDWkc4WJYAxUhPTioA3LjarDLz0W8WM/X82ySpbP1JIvLcnK/WWWT2Sa5mZbX5WpV&#10;Jr88zyTLG04pk57q0bpJ9nfWGIdoMN3JvBeSLpSX4fdaeXRJI5QZVB3/g7rgA9/6wQSu3/aj4aAu&#10;3iNbRZ/BGEYN0wlfE1g0yvzAqIPJLLD9vieGYSQ+SDDXIskyP8phk01vUtiY85tt2MApkRXAFNgd&#10;lys3jP5eG75rIMtgZanuwYw1Dz55YTRaGCYv6Bm/En60z/ch6uVbtvwNAAD//wMAUEsDBBQABgAI&#10;AAAAIQChLggk2gAAAAYBAAAPAAAAZHJzL2Rvd25yZXYueG1sTI/BToRAEETvJv7DpE28uYOQrII0&#10;G6Px4FF2PXgbmBaITA8ysyz797YnPXZVpep1uVvdqBaaw+AZ4XaTgCJuvR24QzjsX27uQYVo2JrR&#10;MyGcKcCuurwoTWH9id9oqWOnpIRDYRD6GKdC69D25EzY+IlYvE8/OxPlnDttZ3OScjfqNEm22pmB&#10;ZaE3Ez311H7VR4eQaj/l/Pzx/t01SX1upmX/Wi+I11fr4wOoSGv8C8MvvqBDJUyNP7INakSQRyJC&#10;lqagxM2zrQgNwl2Wg65K/R+/+gEAAP//AwBQSwECLQAUAAYACAAAACEAtoM4kv4AAADhAQAAEwAA&#10;AAAAAAAAAAAAAAAAAAAAW0NvbnRlbnRfVHlwZXNdLnhtbFBLAQItABQABgAIAAAAIQA4/SH/1gAA&#10;AJQBAAALAAAAAAAAAAAAAAAAAC8BAABfcmVscy8ucmVsc1BLAQItABQABgAIAAAAIQCmqhFwgwIA&#10;ABMFAAAOAAAAAAAAAAAAAAAAAC4CAABkcnMvZTJvRG9jLnhtbFBLAQItABQABgAIAAAAIQChLggk&#10;2gAAAAYBAAAPAAAAAAAAAAAAAAAAAN0EAABkcnMvZG93bnJldi54bWxQSwUGAAAAAAQABADzAAAA&#10;5AUAAAAA&#10;" filled="f" fillcolor="#ddd" strokeweight="1.5pt">
                <v:textbox inset=",,,0">
                  <w:txbxContent>
                    <w:p w:rsidR="009F4531" w:rsidRDefault="009F4531" w:rsidP="009F4531">
                      <w:pPr>
                        <w:pStyle w:val="Heading1"/>
                      </w:pPr>
                      <w:r>
                        <w:t>IMPLEMENTATION</w:t>
                      </w:r>
                    </w:p>
                  </w:txbxContent>
                </v:textbox>
                <w10:wrap type="topAndBottom" anchorx="margin"/>
              </v:shape>
            </w:pict>
          </mc:Fallback>
        </mc:AlternateContent>
      </w:r>
    </w:p>
    <w:p w:rsidR="009F4531" w:rsidRDefault="009F4531" w:rsidP="009F4531">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4"/>
        </w:rPr>
      </w:pPr>
    </w:p>
    <w:p w:rsidR="00D409EE" w:rsidRDefault="00D409EE" w:rsidP="009F4531">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4"/>
        </w:rPr>
      </w:pPr>
    </w:p>
    <w:p w:rsidR="00D409EE" w:rsidRDefault="00A206A9" w:rsidP="00D409EE">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b/>
          <w:sz w:val="24"/>
          <w:u w:val="single"/>
        </w:rPr>
      </w:pPr>
      <w:r>
        <w:rPr>
          <w:b/>
          <w:sz w:val="24"/>
          <w:u w:val="single"/>
        </w:rPr>
        <w:t>The following Patient</w:t>
      </w:r>
      <w:r w:rsidR="00D409EE">
        <w:rPr>
          <w:b/>
          <w:sz w:val="24"/>
          <w:u w:val="single"/>
        </w:rPr>
        <w:t xml:space="preserve"> Rights</w:t>
      </w:r>
      <w:r w:rsidR="0087059D">
        <w:rPr>
          <w:b/>
          <w:sz w:val="24"/>
          <w:u w:val="single"/>
        </w:rPr>
        <w:t xml:space="preserve"> are not subject to modification</w:t>
      </w:r>
    </w:p>
    <w:p w:rsidR="00A206A9" w:rsidRDefault="00A206A9" w:rsidP="00D409EE">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b/>
          <w:sz w:val="24"/>
          <w:u w:val="single"/>
        </w:rPr>
      </w:pPr>
    </w:p>
    <w:p w:rsidR="00A206A9" w:rsidRPr="00A206A9" w:rsidRDefault="00A206A9" w:rsidP="00A206A9">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sz w:val="24"/>
        </w:rPr>
      </w:pPr>
      <w:r>
        <w:rPr>
          <w:sz w:val="24"/>
        </w:rPr>
        <w:t>All patients will be fully informed before or upon their admission about their rights and responsibilities and about any information on these rights imposed by the rules of the TFS Specialty Clinics. The information regarding patients’ rights that is provided to the patient will include, at a minimum, the following:</w:t>
      </w:r>
    </w:p>
    <w:p w:rsidR="00D409EE" w:rsidRPr="00D409EE" w:rsidRDefault="00D409EE" w:rsidP="00D409EE">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b/>
          <w:sz w:val="24"/>
          <w:u w:val="single"/>
        </w:rPr>
      </w:pPr>
    </w:p>
    <w:p w:rsidR="001A67D0" w:rsidRDefault="001A67D0" w:rsidP="00B74EDB">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Informed Rights</w:t>
      </w:r>
      <w:r>
        <w:rPr>
          <w:sz w:val="22"/>
          <w:szCs w:val="22"/>
        </w:rPr>
        <w:t>:</w:t>
      </w:r>
      <w:r>
        <w:rPr>
          <w:sz w:val="22"/>
          <w:szCs w:val="22"/>
        </w:rPr>
        <w:tab/>
        <w:t xml:space="preserve">All patients will be afforded rights to privacy, confidentiality and dignity. Any abridgement of these fundamental rights shall be done with the informed consent of the patient and/or their medical decision maker. </w:t>
      </w:r>
      <w:r w:rsidR="00A206A9">
        <w:rPr>
          <w:sz w:val="22"/>
          <w:szCs w:val="22"/>
        </w:rPr>
        <w:t>In addition to the rights set out below, which are guaranteed by the regulations of the State of Tennessee, Department of Mental Health and Substance Abuse Services, these rights specifically include:</w:t>
      </w:r>
    </w:p>
    <w:p w:rsidR="00A206A9" w:rsidRDefault="00A206A9" w:rsidP="00A206A9">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p>
    <w:p w:rsidR="0072173A" w:rsidRDefault="00A206A9" w:rsidP="00A206A9">
      <w:pPr>
        <w:pStyle w:val="DefaultText"/>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 w:hanging="300"/>
        <w:rPr>
          <w:sz w:val="22"/>
          <w:szCs w:val="22"/>
        </w:rPr>
      </w:pPr>
      <w:r>
        <w:rPr>
          <w:sz w:val="22"/>
          <w:szCs w:val="22"/>
        </w:rPr>
        <w:t>T</w:t>
      </w:r>
      <w:r w:rsidR="001A67D0">
        <w:rPr>
          <w:sz w:val="22"/>
          <w:szCs w:val="22"/>
        </w:rPr>
        <w:t>he right to receive habilitation; to receive services from the provi</w:t>
      </w:r>
      <w:r>
        <w:rPr>
          <w:sz w:val="22"/>
          <w:szCs w:val="22"/>
        </w:rPr>
        <w:t xml:space="preserve">der of one’s choice, to receive </w:t>
      </w:r>
      <w:r w:rsidR="001A67D0">
        <w:rPr>
          <w:sz w:val="22"/>
          <w:szCs w:val="22"/>
        </w:rPr>
        <w:t>active treatment; to manage one’s own affairs; to have freedom from abuse, neglect, mistreatment, victimization, exploitation, or the use of unauthorized or misused restraints; to make choices regarding daily living; to freely communicate grievances and recommend policy changes</w:t>
      </w:r>
      <w:r w:rsidR="0072173A">
        <w:rPr>
          <w:sz w:val="22"/>
          <w:szCs w:val="22"/>
        </w:rPr>
        <w:t xml:space="preserve">; to </w:t>
      </w:r>
      <w:r w:rsidR="0072173A">
        <w:rPr>
          <w:sz w:val="22"/>
          <w:szCs w:val="22"/>
        </w:rPr>
        <w:lastRenderedPageBreak/>
        <w:t>confidentiality pertaining to records; to have access to one’s records at reasonable times; to grant or refuse informed consent; to be treated as a person of dignity and worth in all areas of life.</w:t>
      </w:r>
    </w:p>
    <w:p w:rsidR="00A206A9" w:rsidRDefault="00A206A9" w:rsidP="00A206A9">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420"/>
        <w:rPr>
          <w:sz w:val="22"/>
          <w:szCs w:val="22"/>
        </w:rPr>
      </w:pPr>
    </w:p>
    <w:p w:rsidR="006D58A5" w:rsidRDefault="0072173A" w:rsidP="000C7F22">
      <w:pPr>
        <w:pStyle w:val="DefaultText"/>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Complaint and Grievance Procedure:</w:t>
      </w:r>
      <w:r>
        <w:rPr>
          <w:sz w:val="22"/>
          <w:szCs w:val="22"/>
        </w:rPr>
        <w:tab/>
      </w:r>
      <w:r>
        <w:rPr>
          <w:sz w:val="22"/>
          <w:szCs w:val="22"/>
        </w:rPr>
        <w:tab/>
      </w:r>
      <w:r w:rsidR="00334593">
        <w:rPr>
          <w:sz w:val="22"/>
          <w:szCs w:val="22"/>
        </w:rPr>
        <w:t>Every patient served in the TFS</w:t>
      </w:r>
      <w:r w:rsidR="00A206A9">
        <w:rPr>
          <w:sz w:val="22"/>
          <w:szCs w:val="22"/>
        </w:rPr>
        <w:t xml:space="preserve"> Specialty</w:t>
      </w:r>
      <w:r w:rsidR="00334593">
        <w:rPr>
          <w:sz w:val="22"/>
          <w:szCs w:val="22"/>
        </w:rPr>
        <w:t xml:space="preserve"> Clinic</w:t>
      </w:r>
      <w:r w:rsidR="00A206A9">
        <w:rPr>
          <w:sz w:val="22"/>
          <w:szCs w:val="22"/>
        </w:rPr>
        <w:t>s</w:t>
      </w:r>
      <w:r w:rsidR="00334593">
        <w:rPr>
          <w:sz w:val="22"/>
          <w:szCs w:val="22"/>
        </w:rPr>
        <w:t xml:space="preserve"> has the right to treatment with consideration, dignity and respect in a</w:t>
      </w:r>
      <w:r w:rsidR="00B93C63">
        <w:rPr>
          <w:sz w:val="22"/>
          <w:szCs w:val="22"/>
        </w:rPr>
        <w:t>n</w:t>
      </w:r>
      <w:r w:rsidR="00334593">
        <w:rPr>
          <w:sz w:val="22"/>
          <w:szCs w:val="22"/>
        </w:rPr>
        <w:t xml:space="preserve"> environment free of exploitation, neglect or abuse. Complaints</w:t>
      </w:r>
      <w:r w:rsidR="00B93C63">
        <w:rPr>
          <w:sz w:val="22"/>
          <w:szCs w:val="22"/>
        </w:rPr>
        <w:t xml:space="preserve"> and</w:t>
      </w:r>
      <w:r w:rsidR="00334593">
        <w:rPr>
          <w:sz w:val="22"/>
          <w:szCs w:val="22"/>
        </w:rPr>
        <w:t xml:space="preserve"> grievances should be reported to the TFS Incident Management Coordinator. The TFS IMC has forms for the documentation of such reporting and will investigate the matter.</w:t>
      </w:r>
      <w:r w:rsidR="006D58A5">
        <w:rPr>
          <w:sz w:val="22"/>
          <w:szCs w:val="22"/>
        </w:rPr>
        <w:t xml:space="preserve"> If complaints of a different nature are involved the TFS IMC will direct the patient to an internal or external entity capable of addressing the issue.</w:t>
      </w:r>
    </w:p>
    <w:p w:rsidR="009E4F1B" w:rsidRDefault="009E4F1B" w:rsidP="009E4F1B">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420"/>
        <w:rPr>
          <w:sz w:val="22"/>
          <w:szCs w:val="22"/>
        </w:rPr>
      </w:pPr>
    </w:p>
    <w:p w:rsidR="00D409EE" w:rsidRDefault="006D58A5" w:rsidP="000C7F22">
      <w:pPr>
        <w:pStyle w:val="DefaultText"/>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Advocacy Services:</w:t>
      </w:r>
      <w:r w:rsidR="00D409EE">
        <w:rPr>
          <w:sz w:val="22"/>
          <w:szCs w:val="22"/>
        </w:rPr>
        <w:tab/>
        <w:t>Patients may choose to pursue outside advocacy assistance if TFS is unable to assist;</w:t>
      </w:r>
    </w:p>
    <w:p w:rsidR="006D58A5" w:rsidRDefault="00D409EE"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 xml:space="preserve">Patient Advocate Foundation: </w:t>
      </w:r>
      <w:hyperlink r:id="rId9" w:history="1">
        <w:r w:rsidRPr="005F30FD">
          <w:rPr>
            <w:rStyle w:val="Hyperlink"/>
            <w:sz w:val="22"/>
            <w:szCs w:val="22"/>
          </w:rPr>
          <w:t>www.patientadvocate.org</w:t>
        </w:r>
      </w:hyperlink>
    </w:p>
    <w:p w:rsidR="00D409EE" w:rsidRDefault="00D409EE"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 xml:space="preserve">National Patient Advocate Foundation: </w:t>
      </w:r>
      <w:hyperlink r:id="rId10" w:history="1">
        <w:r w:rsidRPr="005F30FD">
          <w:rPr>
            <w:rStyle w:val="Hyperlink"/>
            <w:sz w:val="22"/>
            <w:szCs w:val="22"/>
          </w:rPr>
          <w:t>www.npaf.org</w:t>
        </w:r>
      </w:hyperlink>
    </w:p>
    <w:p w:rsidR="00D409EE" w:rsidRDefault="00D409EE"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 xml:space="preserve">National Health Council:  </w:t>
      </w:r>
      <w:hyperlink r:id="rId11" w:history="1">
        <w:r w:rsidRPr="005F30FD">
          <w:rPr>
            <w:rStyle w:val="Hyperlink"/>
            <w:sz w:val="22"/>
            <w:szCs w:val="22"/>
          </w:rPr>
          <w:t>www.nationalhealthcouncil.org</w:t>
        </w:r>
      </w:hyperlink>
    </w:p>
    <w:p w:rsidR="00D409EE" w:rsidRDefault="00D409EE"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The Patient’s Association:  0800-345-7115</w:t>
      </w:r>
    </w:p>
    <w:p w:rsidR="009E4F1B" w:rsidRDefault="009E4F1B"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Adult Protective Services: Phone:</w:t>
      </w:r>
      <w:r w:rsidR="008725D2">
        <w:rPr>
          <w:sz w:val="22"/>
          <w:szCs w:val="22"/>
        </w:rPr>
        <w:t xml:space="preserve"> 888-277-8366</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Local Ombudsman:</w:t>
      </w:r>
      <w:r>
        <w:rPr>
          <w:sz w:val="22"/>
          <w:szCs w:val="22"/>
        </w:rPr>
        <w:tab/>
        <w:t>615-850-3918</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TDMHSAS Office of Licensure:  866-797-9470</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Department of Children’s Services:  615-253-1400</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Tennessee Disability Law &amp; Advocacy Center:  615-298-1080</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Murfreesboro Office on Aging:  615-360-9797</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Volunteer Behavioral Health:  615-904-7051</w:t>
      </w:r>
    </w:p>
    <w:p w:rsidR="008725D2" w:rsidRDefault="002D7146"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TFS Kennedy Specialty Clinic</w:t>
      </w:r>
      <w:r w:rsidR="008725D2">
        <w:rPr>
          <w:sz w:val="22"/>
          <w:szCs w:val="22"/>
        </w:rPr>
        <w:t>:</w:t>
      </w:r>
      <w:r>
        <w:rPr>
          <w:sz w:val="22"/>
          <w:szCs w:val="22"/>
        </w:rPr>
        <w:t xml:space="preserve">  615-751-8004</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Trustpoint Mental Health Hospital:  615-716-1824</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Mobile Crisis:  615-726-0125</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Local Food Bank (2</w:t>
      </w:r>
      <w:r w:rsidRPr="008725D2">
        <w:rPr>
          <w:sz w:val="22"/>
          <w:szCs w:val="22"/>
          <w:vertAlign w:val="superscript"/>
        </w:rPr>
        <w:t>nd</w:t>
      </w:r>
      <w:r>
        <w:rPr>
          <w:sz w:val="22"/>
          <w:szCs w:val="22"/>
        </w:rPr>
        <w:t xml:space="preserve"> Harvest):  615-329-3491</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sz w:val="22"/>
          <w:szCs w:val="22"/>
        </w:rPr>
        <w:t>Medical Transport: 800-503-6897</w:t>
      </w:r>
    </w:p>
    <w:p w:rsidR="008725D2" w:rsidRDefault="008725D2" w:rsidP="00D409EE">
      <w:pPr>
        <w:pStyle w:val="DefaultTex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sidRPr="00427597">
        <w:rPr>
          <w:color w:val="000000" w:themeColor="text1"/>
          <w:sz w:val="22"/>
          <w:szCs w:val="22"/>
        </w:rPr>
        <w:t>VA</w:t>
      </w:r>
      <w:r>
        <w:rPr>
          <w:sz w:val="22"/>
          <w:szCs w:val="22"/>
        </w:rPr>
        <w:t xml:space="preserve"> Medical Center (Alvin York):  615-867-6000</w:t>
      </w:r>
    </w:p>
    <w:p w:rsidR="00D409EE" w:rsidRDefault="00D409EE" w:rsidP="00D409EE">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420"/>
        <w:rPr>
          <w:sz w:val="22"/>
          <w:szCs w:val="22"/>
        </w:rPr>
      </w:pPr>
    </w:p>
    <w:p w:rsidR="00B74EDB" w:rsidRDefault="000C7F22" w:rsidP="000C7F22">
      <w:pPr>
        <w:pStyle w:val="DefaultText"/>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rPr>
        <w:tab/>
      </w:r>
      <w:r w:rsidR="006D58A5" w:rsidRPr="000C7F22">
        <w:rPr>
          <w:b/>
          <w:sz w:val="22"/>
          <w:szCs w:val="22"/>
        </w:rPr>
        <w:t>General</w:t>
      </w:r>
      <w:r w:rsidR="006D58A5">
        <w:rPr>
          <w:b/>
          <w:sz w:val="22"/>
          <w:szCs w:val="22"/>
          <w:u w:val="single"/>
        </w:rPr>
        <w:t xml:space="preserve"> rules for patients are covered in</w:t>
      </w:r>
      <w:r w:rsidR="00B74EDB">
        <w:rPr>
          <w:b/>
          <w:sz w:val="22"/>
          <w:szCs w:val="22"/>
          <w:u w:val="single"/>
        </w:rPr>
        <w:t xml:space="preserve"> the Admission TFS Clinic Patient Packet:</w:t>
      </w:r>
      <w:r w:rsidR="00D409EE">
        <w:rPr>
          <w:sz w:val="22"/>
          <w:szCs w:val="22"/>
        </w:rPr>
        <w:tab/>
        <w:t xml:space="preserve">See copy of Patient Packet </w:t>
      </w:r>
      <w:r w:rsidR="00661E3C">
        <w:rPr>
          <w:sz w:val="22"/>
          <w:szCs w:val="22"/>
        </w:rPr>
        <w:t xml:space="preserve">included in the </w:t>
      </w:r>
      <w:r w:rsidR="00661E3C" w:rsidRPr="00661E3C">
        <w:rPr>
          <w:i/>
          <w:sz w:val="22"/>
          <w:szCs w:val="22"/>
          <w:u w:val="single"/>
        </w:rPr>
        <w:t>TFS Clinic Book</w:t>
      </w:r>
      <w:r w:rsidR="00D409EE">
        <w:rPr>
          <w:sz w:val="22"/>
          <w:szCs w:val="22"/>
        </w:rPr>
        <w:t>.</w:t>
      </w:r>
    </w:p>
    <w:p w:rsidR="002D7146" w:rsidRDefault="002D7146" w:rsidP="002D7146">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420"/>
        <w:rPr>
          <w:sz w:val="22"/>
          <w:szCs w:val="22"/>
        </w:rPr>
      </w:pPr>
    </w:p>
    <w:p w:rsidR="00B74EDB" w:rsidRDefault="00D409EE" w:rsidP="000C7F22">
      <w:pPr>
        <w:pStyle w:val="DefaultText"/>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If a patient fails to comprehend their rights:</w:t>
      </w:r>
      <w:r w:rsidR="002D7146">
        <w:rPr>
          <w:sz w:val="22"/>
          <w:szCs w:val="22"/>
        </w:rPr>
        <w:tab/>
        <w:t>If the patient and his or her</w:t>
      </w:r>
      <w:r>
        <w:rPr>
          <w:sz w:val="22"/>
          <w:szCs w:val="22"/>
        </w:rPr>
        <w:t xml:space="preserve"> conservator fail to initially grasp the meaning of the rights being represented to them, an effort will be made to assign an advocate capable to working through the issue with them. This advocate</w:t>
      </w:r>
      <w:r w:rsidR="002D7146">
        <w:rPr>
          <w:sz w:val="22"/>
          <w:szCs w:val="22"/>
        </w:rPr>
        <w:t xml:space="preserve"> will not be an employee of </w:t>
      </w:r>
      <w:r w:rsidRPr="00427597">
        <w:rPr>
          <w:color w:val="000000" w:themeColor="text1"/>
          <w:sz w:val="22"/>
          <w:szCs w:val="22"/>
        </w:rPr>
        <w:t>TFS</w:t>
      </w:r>
      <w:r w:rsidR="008B65F9" w:rsidRPr="00427597">
        <w:rPr>
          <w:color w:val="000000" w:themeColor="text1"/>
          <w:sz w:val="22"/>
          <w:szCs w:val="22"/>
        </w:rPr>
        <w:t xml:space="preserve"> </w:t>
      </w:r>
      <w:r w:rsidRPr="00427597">
        <w:rPr>
          <w:color w:val="000000" w:themeColor="text1"/>
          <w:sz w:val="22"/>
          <w:szCs w:val="22"/>
        </w:rPr>
        <w:t xml:space="preserve">Kennedy </w:t>
      </w:r>
      <w:r w:rsidR="002D7146" w:rsidRPr="00427597">
        <w:rPr>
          <w:color w:val="000000" w:themeColor="text1"/>
          <w:sz w:val="22"/>
          <w:szCs w:val="22"/>
        </w:rPr>
        <w:t xml:space="preserve">Specialty </w:t>
      </w:r>
      <w:r w:rsidRPr="00427597">
        <w:rPr>
          <w:color w:val="000000" w:themeColor="text1"/>
          <w:sz w:val="22"/>
          <w:szCs w:val="22"/>
        </w:rPr>
        <w:t>Clinic.</w:t>
      </w:r>
      <w:r w:rsidR="002D7146">
        <w:rPr>
          <w:sz w:val="22"/>
          <w:szCs w:val="22"/>
        </w:rPr>
        <w:t xml:space="preserve"> If the patient and his or her conservator are likely to continue indefinitely to be unable to understand this information, the TFS Specialty Clinic will promptly attempt to provide the required information to another parent, guardian, or appropriate person or agency responsible for protecting the rights of the patient.</w:t>
      </w:r>
    </w:p>
    <w:p w:rsidR="000C7F22" w:rsidRDefault="000C7F22" w:rsidP="000C7F22">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60"/>
        <w:rPr>
          <w:sz w:val="22"/>
          <w:szCs w:val="22"/>
        </w:rPr>
      </w:pPr>
    </w:p>
    <w:p w:rsidR="000C7F22" w:rsidRDefault="000C7F22"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Patients have</w:t>
      </w:r>
      <w:r>
        <w:rPr>
          <w:sz w:val="22"/>
          <w:szCs w:val="22"/>
        </w:rPr>
        <w:t xml:space="preserve"> the right to voice grievances to staff of the </w:t>
      </w:r>
      <w:r w:rsidR="002D7146">
        <w:rPr>
          <w:sz w:val="22"/>
          <w:szCs w:val="22"/>
        </w:rPr>
        <w:t>TFS Specialty Clinic</w:t>
      </w:r>
      <w:r>
        <w:rPr>
          <w:sz w:val="22"/>
          <w:szCs w:val="22"/>
        </w:rPr>
        <w:t>, to the TN Department of Mental Health and to outside representatives of their choice with freedom from restraint, interference, coercion, discrimination or reprisal;</w:t>
      </w:r>
    </w:p>
    <w:p w:rsidR="000C7F22" w:rsidRDefault="000C7F22" w:rsidP="000C7F22">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p>
    <w:p w:rsidR="000C7F22" w:rsidRDefault="000C7F22"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Patients have</w:t>
      </w:r>
      <w:r>
        <w:rPr>
          <w:sz w:val="22"/>
          <w:szCs w:val="22"/>
        </w:rPr>
        <w:t xml:space="preserve"> the right to be treated with consideration, respect and full recognition of their dignity and individuality;</w:t>
      </w:r>
    </w:p>
    <w:p w:rsidR="000C7F22" w:rsidRDefault="000C7F22" w:rsidP="000C7F22">
      <w:pPr>
        <w:pStyle w:val="ListParagraph"/>
      </w:pPr>
    </w:p>
    <w:p w:rsidR="000C7F22" w:rsidRDefault="000C7F22"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Patients have</w:t>
      </w:r>
      <w:r>
        <w:rPr>
          <w:sz w:val="22"/>
          <w:szCs w:val="22"/>
        </w:rPr>
        <w:t xml:space="preserve"> the right t</w:t>
      </w:r>
      <w:r w:rsidR="002D7146">
        <w:rPr>
          <w:sz w:val="22"/>
          <w:szCs w:val="22"/>
        </w:rPr>
        <w:t>o be protected by the TFS Specialty</w:t>
      </w:r>
      <w:r>
        <w:rPr>
          <w:sz w:val="22"/>
          <w:szCs w:val="22"/>
        </w:rPr>
        <w:t xml:space="preserve"> Clinic</w:t>
      </w:r>
      <w:r w:rsidR="002D7146">
        <w:rPr>
          <w:sz w:val="22"/>
          <w:szCs w:val="22"/>
        </w:rPr>
        <w:t>s</w:t>
      </w:r>
      <w:r>
        <w:rPr>
          <w:sz w:val="22"/>
          <w:szCs w:val="22"/>
        </w:rPr>
        <w:t xml:space="preserve"> from neglect</w:t>
      </w:r>
      <w:r w:rsidR="00661E3C">
        <w:rPr>
          <w:sz w:val="22"/>
          <w:szCs w:val="22"/>
        </w:rPr>
        <w:t>, from physical, verbal and emotional abuse (including corporal punishment); and from all forms of misappropriation and/or exploitation;</w:t>
      </w:r>
    </w:p>
    <w:p w:rsidR="00661E3C" w:rsidRDefault="00661E3C" w:rsidP="00661E3C">
      <w:pPr>
        <w:pStyle w:val="ListParagraph"/>
      </w:pPr>
    </w:p>
    <w:p w:rsidR="00661E3C" w:rsidRDefault="00661E3C"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Patients have</w:t>
      </w:r>
      <w:r>
        <w:rPr>
          <w:sz w:val="22"/>
          <w:szCs w:val="22"/>
        </w:rPr>
        <w:t xml:space="preserve"> the right to be assisted by the </w:t>
      </w:r>
      <w:r w:rsidR="002D7146">
        <w:rPr>
          <w:sz w:val="22"/>
          <w:szCs w:val="22"/>
        </w:rPr>
        <w:t xml:space="preserve">TFS Specialty </w:t>
      </w:r>
      <w:r>
        <w:rPr>
          <w:sz w:val="22"/>
          <w:szCs w:val="22"/>
        </w:rPr>
        <w:t>Clinic</w:t>
      </w:r>
      <w:r w:rsidR="002D7146">
        <w:rPr>
          <w:sz w:val="22"/>
          <w:szCs w:val="22"/>
        </w:rPr>
        <w:t>s</w:t>
      </w:r>
      <w:r>
        <w:rPr>
          <w:sz w:val="22"/>
          <w:szCs w:val="22"/>
        </w:rPr>
        <w:t xml:space="preserve"> in the exercise of their civil rights;</w:t>
      </w:r>
    </w:p>
    <w:p w:rsidR="00661E3C" w:rsidRDefault="00661E3C" w:rsidP="00661E3C">
      <w:pPr>
        <w:pStyle w:val="ListParagraph"/>
      </w:pPr>
    </w:p>
    <w:p w:rsidR="00661E3C" w:rsidRDefault="00661E3C"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Patients have</w:t>
      </w:r>
      <w:r>
        <w:rPr>
          <w:sz w:val="22"/>
          <w:szCs w:val="22"/>
        </w:rPr>
        <w:t xml:space="preserve"> the right to be free of any requirement by the </w:t>
      </w:r>
      <w:r w:rsidR="002D7146">
        <w:rPr>
          <w:sz w:val="22"/>
          <w:szCs w:val="22"/>
        </w:rPr>
        <w:t xml:space="preserve">TFS Specialty </w:t>
      </w:r>
      <w:r>
        <w:rPr>
          <w:sz w:val="22"/>
          <w:szCs w:val="22"/>
        </w:rPr>
        <w:t>Clinic</w:t>
      </w:r>
      <w:r w:rsidR="002D7146">
        <w:rPr>
          <w:sz w:val="22"/>
          <w:szCs w:val="22"/>
        </w:rPr>
        <w:t>s</w:t>
      </w:r>
      <w:r>
        <w:rPr>
          <w:sz w:val="22"/>
          <w:szCs w:val="22"/>
        </w:rPr>
        <w:t xml:space="preserve"> that they perform services which are ordinarily performed by Clinic staff;</w:t>
      </w:r>
    </w:p>
    <w:p w:rsidR="00661E3C" w:rsidRDefault="00661E3C" w:rsidP="00661E3C">
      <w:pPr>
        <w:pStyle w:val="ListParagraph"/>
      </w:pPr>
    </w:p>
    <w:p w:rsidR="00661E3C" w:rsidRDefault="00661E3C"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 xml:space="preserve">Patients have </w:t>
      </w:r>
      <w:r>
        <w:rPr>
          <w:sz w:val="22"/>
          <w:szCs w:val="22"/>
        </w:rPr>
        <w:t>the rights, if TFS should be providing overnight treatment, to send personal mail unopened and to receive mail packages which may be opened in the presence of staff when there is reason to believe that the contents thereof may be harmful to the patient or others;</w:t>
      </w:r>
    </w:p>
    <w:p w:rsidR="00661E3C" w:rsidRDefault="00661E3C" w:rsidP="00661E3C">
      <w:pPr>
        <w:pStyle w:val="ListParagraph"/>
      </w:pPr>
    </w:p>
    <w:p w:rsidR="00661E3C" w:rsidRDefault="00661E3C"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Patients have</w:t>
      </w:r>
      <w:r>
        <w:rPr>
          <w:sz w:val="22"/>
          <w:szCs w:val="22"/>
        </w:rPr>
        <w:t xml:space="preserve"> the right to privacy while receiving services from the TFS </w:t>
      </w:r>
      <w:r w:rsidR="002D7146">
        <w:rPr>
          <w:sz w:val="22"/>
          <w:szCs w:val="22"/>
        </w:rPr>
        <w:t xml:space="preserve">Specialty </w:t>
      </w:r>
      <w:r>
        <w:rPr>
          <w:sz w:val="22"/>
          <w:szCs w:val="22"/>
        </w:rPr>
        <w:t>Clinic</w:t>
      </w:r>
      <w:r w:rsidR="002D7146">
        <w:rPr>
          <w:sz w:val="22"/>
          <w:szCs w:val="22"/>
        </w:rPr>
        <w:t>s;</w:t>
      </w:r>
    </w:p>
    <w:p w:rsidR="00661E3C" w:rsidRDefault="00661E3C" w:rsidP="00661E3C">
      <w:pPr>
        <w:pStyle w:val="ListParagraph"/>
      </w:pPr>
    </w:p>
    <w:p w:rsidR="00661E3C" w:rsidRPr="00661E3C" w:rsidRDefault="00661E3C"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 xml:space="preserve">Patients have </w:t>
      </w:r>
      <w:r>
        <w:rPr>
          <w:sz w:val="22"/>
          <w:szCs w:val="22"/>
        </w:rPr>
        <w:t xml:space="preserve">the right to have their personal information kept confidential in accordance with state and federal confidentiality laws; </w:t>
      </w:r>
      <w:r>
        <w:rPr>
          <w:i/>
          <w:sz w:val="22"/>
          <w:szCs w:val="22"/>
        </w:rPr>
        <w:t xml:space="preserve">see HIPAA policies contained in </w:t>
      </w:r>
      <w:r w:rsidRPr="00661E3C">
        <w:rPr>
          <w:i/>
          <w:sz w:val="22"/>
          <w:szCs w:val="22"/>
          <w:u w:val="single"/>
        </w:rPr>
        <w:t>The Clinic Book</w:t>
      </w:r>
      <w:r>
        <w:rPr>
          <w:i/>
          <w:sz w:val="22"/>
          <w:szCs w:val="22"/>
        </w:rPr>
        <w:t>;</w:t>
      </w:r>
    </w:p>
    <w:p w:rsidR="00661E3C" w:rsidRDefault="00661E3C" w:rsidP="00661E3C">
      <w:pPr>
        <w:pStyle w:val="ListParagraph"/>
      </w:pPr>
    </w:p>
    <w:p w:rsidR="00661E3C" w:rsidRDefault="00661E3C"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Patients have</w:t>
      </w:r>
      <w:r>
        <w:rPr>
          <w:sz w:val="22"/>
          <w:szCs w:val="22"/>
        </w:rPr>
        <w:t xml:space="preserve"> the right to ask the </w:t>
      </w:r>
      <w:r w:rsidR="002D7146">
        <w:rPr>
          <w:sz w:val="22"/>
          <w:szCs w:val="22"/>
        </w:rPr>
        <w:t xml:space="preserve">TFS Specialty </w:t>
      </w:r>
      <w:r>
        <w:rPr>
          <w:sz w:val="22"/>
          <w:szCs w:val="22"/>
        </w:rPr>
        <w:t>Clinic</w:t>
      </w:r>
      <w:r w:rsidR="002D7146">
        <w:rPr>
          <w:sz w:val="22"/>
          <w:szCs w:val="22"/>
        </w:rPr>
        <w:t>s</w:t>
      </w:r>
      <w:r>
        <w:rPr>
          <w:sz w:val="22"/>
          <w:szCs w:val="22"/>
        </w:rPr>
        <w:t xml:space="preserve"> to correct information in their records. If the </w:t>
      </w:r>
      <w:r w:rsidR="002D7146">
        <w:rPr>
          <w:sz w:val="22"/>
          <w:szCs w:val="22"/>
        </w:rPr>
        <w:t xml:space="preserve">TFS Specialty </w:t>
      </w:r>
      <w:r>
        <w:rPr>
          <w:sz w:val="22"/>
          <w:szCs w:val="22"/>
        </w:rPr>
        <w:t>Cli</w:t>
      </w:r>
      <w:r w:rsidR="002D7146">
        <w:rPr>
          <w:sz w:val="22"/>
          <w:szCs w:val="22"/>
        </w:rPr>
        <w:t xml:space="preserve">nic </w:t>
      </w:r>
      <w:r>
        <w:rPr>
          <w:sz w:val="22"/>
          <w:szCs w:val="22"/>
        </w:rPr>
        <w:t>refuses, the patient may include a written statement in the records of the reasons they disagree;</w:t>
      </w:r>
    </w:p>
    <w:p w:rsidR="00661E3C" w:rsidRDefault="00661E3C" w:rsidP="00661E3C">
      <w:pPr>
        <w:pStyle w:val="ListParagraph"/>
      </w:pPr>
    </w:p>
    <w:p w:rsidR="00661E3C" w:rsidRDefault="00661E3C"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Patients have</w:t>
      </w:r>
      <w:r>
        <w:rPr>
          <w:sz w:val="22"/>
          <w:szCs w:val="22"/>
        </w:rPr>
        <w:t xml:space="preserve"> the right to be informed about their care in a language they understand</w:t>
      </w:r>
      <w:r w:rsidR="0087059D">
        <w:rPr>
          <w:sz w:val="22"/>
          <w:szCs w:val="22"/>
        </w:rPr>
        <w:t>; and</w:t>
      </w:r>
    </w:p>
    <w:p w:rsidR="0087059D" w:rsidRDefault="0087059D" w:rsidP="0087059D">
      <w:pPr>
        <w:pStyle w:val="ListParagraph"/>
      </w:pPr>
    </w:p>
    <w:p w:rsidR="0087059D" w:rsidRDefault="0087059D" w:rsidP="000C7F22">
      <w:pPr>
        <w:pStyle w:val="DefaultText"/>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r>
        <w:rPr>
          <w:b/>
          <w:sz w:val="22"/>
          <w:szCs w:val="22"/>
          <w:u w:val="single"/>
        </w:rPr>
        <w:t xml:space="preserve">Patients have </w:t>
      </w:r>
      <w:r>
        <w:rPr>
          <w:sz w:val="22"/>
          <w:szCs w:val="22"/>
        </w:rPr>
        <w:t xml:space="preserve">the right </w:t>
      </w:r>
      <w:r w:rsidR="002D7146">
        <w:rPr>
          <w:sz w:val="22"/>
          <w:szCs w:val="22"/>
        </w:rPr>
        <w:t>to vote, make contracts, buy or</w:t>
      </w:r>
      <w:r>
        <w:rPr>
          <w:sz w:val="22"/>
          <w:szCs w:val="22"/>
        </w:rPr>
        <w:t xml:space="preserve"> sell real estate or personal property, or sign documents, unless the law or a court removes these rights. In such an instance the legal representative or conservator shall possess the right to exercise these rights in the patient’s behalf</w:t>
      </w:r>
      <w:r w:rsidR="002D7146">
        <w:rPr>
          <w:sz w:val="22"/>
          <w:szCs w:val="22"/>
        </w:rPr>
        <w:t xml:space="preserve"> as permitted by law</w:t>
      </w:r>
      <w:r>
        <w:rPr>
          <w:sz w:val="22"/>
          <w:szCs w:val="22"/>
        </w:rPr>
        <w:t>.</w:t>
      </w:r>
    </w:p>
    <w:p w:rsidR="0087059D" w:rsidRDefault="0087059D" w:rsidP="0087059D">
      <w:pPr>
        <w:pStyle w:val="ListParagraph"/>
      </w:pPr>
    </w:p>
    <w:p w:rsidR="0087059D" w:rsidRDefault="00193871" w:rsidP="0087059D">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b/>
          <w:sz w:val="24"/>
          <w:szCs w:val="24"/>
          <w:u w:val="single"/>
        </w:rPr>
      </w:pPr>
      <w:r>
        <w:rPr>
          <w:b/>
          <w:sz w:val="24"/>
          <w:szCs w:val="24"/>
          <w:u w:val="single"/>
        </w:rPr>
        <w:t xml:space="preserve">The following </w:t>
      </w:r>
      <w:r w:rsidR="0087059D">
        <w:rPr>
          <w:b/>
          <w:sz w:val="24"/>
          <w:szCs w:val="24"/>
          <w:u w:val="single"/>
        </w:rPr>
        <w:t xml:space="preserve">Patient </w:t>
      </w:r>
      <w:r>
        <w:rPr>
          <w:b/>
          <w:sz w:val="24"/>
          <w:szCs w:val="24"/>
          <w:u w:val="single"/>
        </w:rPr>
        <w:t>R</w:t>
      </w:r>
      <w:r w:rsidR="0087059D">
        <w:rPr>
          <w:b/>
          <w:sz w:val="24"/>
          <w:szCs w:val="24"/>
          <w:u w:val="single"/>
        </w:rPr>
        <w:t xml:space="preserve">ights </w:t>
      </w:r>
      <w:r>
        <w:rPr>
          <w:b/>
          <w:sz w:val="24"/>
          <w:szCs w:val="24"/>
          <w:u w:val="single"/>
        </w:rPr>
        <w:t>are only subject to modification with specific requirements set out in regulations of the State of Tennessee, Department of Mental Health and Substan</w:t>
      </w:r>
      <w:r w:rsidR="00B83051">
        <w:rPr>
          <w:b/>
          <w:sz w:val="24"/>
          <w:szCs w:val="24"/>
          <w:u w:val="single"/>
        </w:rPr>
        <w:t>ce</w:t>
      </w:r>
      <w:r>
        <w:rPr>
          <w:b/>
          <w:sz w:val="24"/>
          <w:szCs w:val="24"/>
          <w:u w:val="single"/>
        </w:rPr>
        <w:t xml:space="preserve"> Abuse Services.</w:t>
      </w:r>
    </w:p>
    <w:p w:rsidR="0087059D" w:rsidRDefault="0087059D" w:rsidP="0087059D">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b/>
          <w:sz w:val="24"/>
          <w:szCs w:val="24"/>
          <w:u w:val="single"/>
        </w:rPr>
      </w:pPr>
    </w:p>
    <w:p w:rsidR="0087059D" w:rsidRPr="0087059D" w:rsidRDefault="0087059D" w:rsidP="0087059D">
      <w:pPr>
        <w:pStyle w:val="DefaultText"/>
        <w:numPr>
          <w:ilvl w:val="0"/>
          <w:numId w:val="1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b/>
          <w:sz w:val="22"/>
          <w:szCs w:val="22"/>
          <w:u w:val="single"/>
        </w:rPr>
      </w:pPr>
      <w:r>
        <w:rPr>
          <w:b/>
          <w:sz w:val="22"/>
          <w:szCs w:val="22"/>
          <w:u w:val="single"/>
        </w:rPr>
        <w:t>Patients have</w:t>
      </w:r>
      <w:r>
        <w:rPr>
          <w:sz w:val="22"/>
          <w:szCs w:val="22"/>
        </w:rPr>
        <w:t xml:space="preserve"> the right to participate in the development of the patient’s individual program or treatment plans and to receive sufficient information about proposed and alternative interventions and program goals to enable them to participate effectively;</w:t>
      </w:r>
    </w:p>
    <w:p w:rsidR="0087059D" w:rsidRDefault="0087059D" w:rsidP="0087059D">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b/>
          <w:sz w:val="22"/>
          <w:szCs w:val="22"/>
          <w:u w:val="single"/>
        </w:rPr>
      </w:pPr>
    </w:p>
    <w:p w:rsidR="0087059D" w:rsidRPr="0087059D" w:rsidRDefault="0087059D" w:rsidP="0087059D">
      <w:pPr>
        <w:pStyle w:val="DefaultText"/>
        <w:numPr>
          <w:ilvl w:val="0"/>
          <w:numId w:val="1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b/>
          <w:sz w:val="22"/>
          <w:szCs w:val="22"/>
          <w:u w:val="single"/>
        </w:rPr>
      </w:pPr>
      <w:r>
        <w:rPr>
          <w:b/>
          <w:sz w:val="22"/>
          <w:szCs w:val="22"/>
          <w:u w:val="single"/>
        </w:rPr>
        <w:lastRenderedPageBreak/>
        <w:t>Patients have</w:t>
      </w:r>
      <w:r>
        <w:rPr>
          <w:sz w:val="22"/>
          <w:szCs w:val="22"/>
        </w:rPr>
        <w:t xml:space="preserve"> the right to participate fully, or to refuse to participate, in community activities including cultural, educational, religious, community services, vocational and recreational activities;</w:t>
      </w:r>
    </w:p>
    <w:p w:rsidR="0087059D" w:rsidRDefault="0087059D" w:rsidP="0087059D">
      <w:pPr>
        <w:pStyle w:val="ListParagraph"/>
        <w:rPr>
          <w:b/>
          <w:u w:val="single"/>
        </w:rPr>
      </w:pPr>
    </w:p>
    <w:p w:rsidR="0087059D" w:rsidRPr="0005519A" w:rsidRDefault="0005519A" w:rsidP="0087059D">
      <w:pPr>
        <w:pStyle w:val="DefaultText"/>
        <w:numPr>
          <w:ilvl w:val="0"/>
          <w:numId w:val="1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b/>
          <w:sz w:val="22"/>
          <w:szCs w:val="22"/>
          <w:u w:val="single"/>
        </w:rPr>
      </w:pPr>
      <w:r>
        <w:rPr>
          <w:b/>
          <w:sz w:val="22"/>
          <w:szCs w:val="22"/>
          <w:u w:val="single"/>
        </w:rPr>
        <w:t>If overnight</w:t>
      </w:r>
      <w:r>
        <w:rPr>
          <w:sz w:val="22"/>
          <w:szCs w:val="22"/>
        </w:rPr>
        <w:t xml:space="preserve"> services are provided a patient, he/she must be allowed to have free use of common areas in the TFS </w:t>
      </w:r>
      <w:r w:rsidR="00193871">
        <w:rPr>
          <w:sz w:val="22"/>
          <w:szCs w:val="22"/>
        </w:rPr>
        <w:t xml:space="preserve">Specialty Psychiatric </w:t>
      </w:r>
      <w:r>
        <w:rPr>
          <w:sz w:val="22"/>
          <w:szCs w:val="22"/>
        </w:rPr>
        <w:t>Clinic facility with due regard for privacy, personal possessions, and the rights of others;</w:t>
      </w:r>
    </w:p>
    <w:p w:rsidR="0005519A" w:rsidRDefault="0005519A" w:rsidP="0005519A">
      <w:pPr>
        <w:pStyle w:val="ListParagraph"/>
        <w:rPr>
          <w:b/>
          <w:u w:val="single"/>
        </w:rPr>
      </w:pPr>
    </w:p>
    <w:p w:rsidR="0005519A" w:rsidRPr="0005519A" w:rsidRDefault="0005519A" w:rsidP="0087059D">
      <w:pPr>
        <w:pStyle w:val="DefaultText"/>
        <w:numPr>
          <w:ilvl w:val="0"/>
          <w:numId w:val="1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b/>
          <w:sz w:val="22"/>
          <w:szCs w:val="22"/>
          <w:u w:val="single"/>
        </w:rPr>
      </w:pPr>
      <w:r>
        <w:rPr>
          <w:b/>
          <w:sz w:val="22"/>
          <w:szCs w:val="22"/>
          <w:u w:val="single"/>
        </w:rPr>
        <w:t>Patients have</w:t>
      </w:r>
      <w:r>
        <w:rPr>
          <w:sz w:val="22"/>
          <w:szCs w:val="22"/>
        </w:rPr>
        <w:t xml:space="preserve"> the right to be accorded privacy and freedom for the use of bathrooms when needed;</w:t>
      </w:r>
    </w:p>
    <w:p w:rsidR="0005519A" w:rsidRDefault="0005519A" w:rsidP="0005519A">
      <w:pPr>
        <w:pStyle w:val="ListParagraph"/>
        <w:rPr>
          <w:b/>
          <w:u w:val="single"/>
        </w:rPr>
      </w:pPr>
    </w:p>
    <w:p w:rsidR="0005519A" w:rsidRPr="0005519A" w:rsidRDefault="0005519A" w:rsidP="0087059D">
      <w:pPr>
        <w:pStyle w:val="DefaultText"/>
        <w:numPr>
          <w:ilvl w:val="0"/>
          <w:numId w:val="1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b/>
          <w:sz w:val="22"/>
          <w:szCs w:val="22"/>
          <w:u w:val="single"/>
        </w:rPr>
      </w:pPr>
      <w:r>
        <w:rPr>
          <w:b/>
          <w:sz w:val="22"/>
          <w:szCs w:val="22"/>
          <w:u w:val="single"/>
        </w:rPr>
        <w:t>Patients shall</w:t>
      </w:r>
      <w:r>
        <w:rPr>
          <w:sz w:val="22"/>
          <w:szCs w:val="22"/>
        </w:rPr>
        <w:t xml:space="preserve"> be permitted to retain and use personal clothing and appropriate possessions including books, pictures, games, toys, radios, arts and crafts materials, religious articles, toiletries, jewelry and letters;</w:t>
      </w:r>
    </w:p>
    <w:p w:rsidR="0005519A" w:rsidRDefault="0005519A" w:rsidP="0005519A">
      <w:pPr>
        <w:pStyle w:val="ListParagraph"/>
        <w:rPr>
          <w:b/>
          <w:u w:val="single"/>
        </w:rPr>
      </w:pPr>
    </w:p>
    <w:p w:rsidR="0005519A" w:rsidRPr="0005519A" w:rsidRDefault="0005519A" w:rsidP="0087059D">
      <w:pPr>
        <w:pStyle w:val="DefaultText"/>
        <w:numPr>
          <w:ilvl w:val="0"/>
          <w:numId w:val="1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b/>
          <w:sz w:val="22"/>
          <w:szCs w:val="22"/>
          <w:u w:val="single"/>
        </w:rPr>
      </w:pPr>
      <w:r>
        <w:rPr>
          <w:b/>
          <w:sz w:val="22"/>
          <w:szCs w:val="22"/>
          <w:u w:val="single"/>
        </w:rPr>
        <w:t>Patients being</w:t>
      </w:r>
      <w:r>
        <w:t xml:space="preserve"> </w:t>
      </w:r>
      <w:r>
        <w:rPr>
          <w:sz w:val="22"/>
          <w:szCs w:val="22"/>
        </w:rPr>
        <w:t xml:space="preserve">treated overnight in the TFS </w:t>
      </w:r>
      <w:r w:rsidR="00193871">
        <w:rPr>
          <w:sz w:val="22"/>
          <w:szCs w:val="22"/>
        </w:rPr>
        <w:t xml:space="preserve">Specialty </w:t>
      </w:r>
      <w:r>
        <w:rPr>
          <w:sz w:val="22"/>
          <w:szCs w:val="22"/>
        </w:rPr>
        <w:t xml:space="preserve">Clinic </w:t>
      </w:r>
      <w:r w:rsidRPr="00427597">
        <w:rPr>
          <w:color w:val="000000" w:themeColor="text1"/>
          <w:sz w:val="22"/>
          <w:szCs w:val="22"/>
        </w:rPr>
        <w:t>facilities</w:t>
      </w:r>
      <w:r w:rsidR="000F2AD3" w:rsidRPr="00427597">
        <w:rPr>
          <w:color w:val="000000" w:themeColor="text1"/>
          <w:sz w:val="22"/>
          <w:szCs w:val="22"/>
        </w:rPr>
        <w:t xml:space="preserve">; </w:t>
      </w:r>
      <w:r w:rsidRPr="00427597">
        <w:rPr>
          <w:color w:val="000000" w:themeColor="text1"/>
          <w:sz w:val="22"/>
          <w:szCs w:val="22"/>
        </w:rPr>
        <w:t>if married,</w:t>
      </w:r>
      <w:r>
        <w:rPr>
          <w:sz w:val="22"/>
          <w:szCs w:val="22"/>
        </w:rPr>
        <w:t xml:space="preserve"> shall be afforded privacy for visits by spouses and if both spouses are residing at the same time, they must be permitted to share a room;</w:t>
      </w:r>
    </w:p>
    <w:p w:rsidR="0005519A" w:rsidRDefault="0005519A" w:rsidP="0005519A">
      <w:pPr>
        <w:pStyle w:val="ListParagraph"/>
        <w:rPr>
          <w:b/>
          <w:u w:val="single"/>
        </w:rPr>
      </w:pPr>
    </w:p>
    <w:p w:rsidR="0005519A" w:rsidRPr="0005519A" w:rsidRDefault="0005519A" w:rsidP="0087059D">
      <w:pPr>
        <w:pStyle w:val="DefaultText"/>
        <w:numPr>
          <w:ilvl w:val="0"/>
          <w:numId w:val="1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b/>
          <w:sz w:val="22"/>
          <w:szCs w:val="22"/>
          <w:u w:val="single"/>
        </w:rPr>
      </w:pPr>
      <w:r>
        <w:rPr>
          <w:b/>
          <w:sz w:val="22"/>
          <w:szCs w:val="22"/>
          <w:u w:val="single"/>
        </w:rPr>
        <w:t>Patients being</w:t>
      </w:r>
      <w:r>
        <w:rPr>
          <w:sz w:val="22"/>
          <w:szCs w:val="22"/>
        </w:rPr>
        <w:t xml:space="preserve"> treated overnight in the TFS </w:t>
      </w:r>
      <w:r w:rsidR="00193871">
        <w:rPr>
          <w:sz w:val="22"/>
          <w:szCs w:val="22"/>
        </w:rPr>
        <w:t xml:space="preserve">Specialty Psychiatric </w:t>
      </w:r>
      <w:r>
        <w:rPr>
          <w:sz w:val="22"/>
          <w:szCs w:val="22"/>
        </w:rPr>
        <w:t>Clinic facilities have the right to associate and communicate privately with persons of their choice including receiving visitors at reasonable hours; and</w:t>
      </w:r>
    </w:p>
    <w:p w:rsidR="0005519A" w:rsidRDefault="0005519A" w:rsidP="0005519A">
      <w:pPr>
        <w:pStyle w:val="ListParagraph"/>
        <w:rPr>
          <w:b/>
          <w:u w:val="single"/>
        </w:rPr>
      </w:pPr>
    </w:p>
    <w:p w:rsidR="0005519A" w:rsidRPr="0087059D" w:rsidRDefault="0005519A" w:rsidP="0087059D">
      <w:pPr>
        <w:pStyle w:val="DefaultText"/>
        <w:numPr>
          <w:ilvl w:val="0"/>
          <w:numId w:val="1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left"/>
        <w:rPr>
          <w:b/>
          <w:sz w:val="22"/>
          <w:szCs w:val="22"/>
          <w:u w:val="single"/>
        </w:rPr>
      </w:pPr>
      <w:r>
        <w:rPr>
          <w:b/>
          <w:sz w:val="22"/>
          <w:szCs w:val="22"/>
          <w:u w:val="single"/>
        </w:rPr>
        <w:t xml:space="preserve">Patients being </w:t>
      </w:r>
      <w:r>
        <w:rPr>
          <w:sz w:val="22"/>
          <w:szCs w:val="22"/>
        </w:rPr>
        <w:t xml:space="preserve">treated overnight in the TFS </w:t>
      </w:r>
      <w:r w:rsidR="00193871">
        <w:rPr>
          <w:sz w:val="22"/>
          <w:szCs w:val="22"/>
        </w:rPr>
        <w:t xml:space="preserve">Specialty Psychiatric </w:t>
      </w:r>
      <w:r>
        <w:rPr>
          <w:sz w:val="22"/>
          <w:szCs w:val="22"/>
        </w:rPr>
        <w:t>Clinic facilities have the right to be given privacy and freedom in the use of their bedroom/sleeping area.</w:t>
      </w:r>
    </w:p>
    <w:p w:rsidR="00D409EE" w:rsidRDefault="00D409EE" w:rsidP="00D409EE">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szCs w:val="22"/>
        </w:rPr>
      </w:pPr>
    </w:p>
    <w:p w:rsidR="00D409EE" w:rsidRPr="00D409EE" w:rsidRDefault="00FB652D" w:rsidP="00D409EE">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b/>
          <w:sz w:val="24"/>
          <w:szCs w:val="24"/>
          <w:u w:val="single"/>
        </w:rPr>
      </w:pPr>
      <w:r>
        <w:rPr>
          <w:b/>
          <w:noProof/>
          <w:sz w:val="24"/>
          <w:szCs w:val="24"/>
          <w:u w:val="single"/>
        </w:rPr>
        <mc:AlternateContent>
          <mc:Choice Requires="wps">
            <w:drawing>
              <wp:anchor distT="0" distB="0" distL="114300" distR="114300" simplePos="0" relativeHeight="251666432" behindDoc="0" locked="0" layoutInCell="1" allowOverlap="1">
                <wp:simplePos x="0" y="0"/>
                <wp:positionH relativeFrom="column">
                  <wp:posOffset>85725</wp:posOffset>
                </wp:positionH>
                <wp:positionV relativeFrom="paragraph">
                  <wp:posOffset>162559</wp:posOffset>
                </wp:positionV>
                <wp:extent cx="5791200" cy="733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7912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52D" w:rsidRDefault="00FB652D" w:rsidP="00FB652D">
                            <w:pPr>
                              <w:spacing w:after="0"/>
                              <w:rPr>
                                <w:sz w:val="20"/>
                                <w:szCs w:val="20"/>
                              </w:rPr>
                            </w:pPr>
                            <w:r>
                              <w:rPr>
                                <w:sz w:val="20"/>
                                <w:szCs w:val="20"/>
                              </w:rPr>
                              <w:t>Filename: Patient Rights.doc (MSWORD 2013)</w:t>
                            </w:r>
                          </w:p>
                          <w:p w:rsidR="00FB652D" w:rsidRDefault="00FB652D" w:rsidP="00FB652D">
                            <w:pPr>
                              <w:spacing w:after="0"/>
                              <w:rPr>
                                <w:sz w:val="20"/>
                                <w:szCs w:val="20"/>
                              </w:rPr>
                            </w:pPr>
                            <w:r>
                              <w:rPr>
                                <w:sz w:val="20"/>
                                <w:szCs w:val="20"/>
                              </w:rPr>
                              <w:t>Previous Revisions: N/A</w:t>
                            </w:r>
                          </w:p>
                          <w:p w:rsidR="00FB652D" w:rsidRDefault="00FB652D" w:rsidP="00FB652D">
                            <w:pPr>
                              <w:spacing w:after="0"/>
                              <w:rPr>
                                <w:sz w:val="20"/>
                                <w:szCs w:val="20"/>
                              </w:rPr>
                            </w:pPr>
                            <w:r>
                              <w:rPr>
                                <w:sz w:val="20"/>
                                <w:szCs w:val="20"/>
                              </w:rPr>
                              <w:t>Latest Revision: June 1, 2020</w:t>
                            </w:r>
                          </w:p>
                          <w:p w:rsidR="00FB652D" w:rsidRDefault="00FB652D" w:rsidP="00FB652D">
                            <w:pPr>
                              <w:spacing w:after="0"/>
                              <w:rPr>
                                <w:sz w:val="20"/>
                                <w:szCs w:val="20"/>
                              </w:rPr>
                            </w:pPr>
                            <w:r>
                              <w:rPr>
                                <w:sz w:val="20"/>
                                <w:szCs w:val="20"/>
                              </w:rPr>
                              <w:t>Approval Date by the TFS Board of Directors: June 1, 2020</w:t>
                            </w:r>
                            <w:r w:rsidR="00193871">
                              <w:rPr>
                                <w:sz w:val="20"/>
                                <w:szCs w:val="20"/>
                              </w:rPr>
                              <w:tab/>
                            </w:r>
                            <w:r w:rsidR="00193871">
                              <w:rPr>
                                <w:sz w:val="20"/>
                                <w:szCs w:val="20"/>
                              </w:rPr>
                              <w:tab/>
                            </w:r>
                            <w:r w:rsidR="00193871">
                              <w:rPr>
                                <w:sz w:val="20"/>
                                <w:szCs w:val="20"/>
                              </w:rPr>
                              <w:tab/>
                              <w:t>CEO’s Signature</w:t>
                            </w:r>
                          </w:p>
                          <w:p w:rsidR="00FB652D" w:rsidRPr="00FB652D" w:rsidRDefault="00FB652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6.75pt;margin-top:12.8pt;width:456pt;height:5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4elgIAALkFAAAOAAAAZHJzL2Uyb0RvYy54bWysVN9PGzEMfp+0/yHK+7j+hFFxRR2IaRIC&#10;NJh4TnMJjUjiLEl71/31OLm70jJemPZyZ8efHfuL7bPzxmiyET4osCUdHg0oEZZDpexTSX89XH35&#10;SkmIzFZMgxUl3YpAz+efP53VbiZGsAJdCU8wiA2z2pV0FaObFUXgK2FYOAInLBoleMMiqv6pqDyr&#10;MbrRxWgwOC5q8JXzwEUIeHrZGuk8x5dS8HgrZRCR6JJibjF/ff4u07eYn7HZk2dupXiXBvuHLAxT&#10;Fi/dhbpkkZG1V3+FMop7CCDjEQdTgJSKi1wDVjMcvKnmfsWcyLUgOcHtaAr/Lyy/2dx5oqqSTimx&#10;zOATPYgmkm/QkGlip3ZhhqB7h7DY4DG+cn8e8DAV3Uhv0h/LIWhHnrc7blMwjofTk9MhPhglHG0n&#10;4/FklMMXr97Oh/hdgCFJKKnHt8uUss11iJgJQntIuiyAVtWV0jorqV/EhfZkw/Cldcw5oscBSltS&#10;l/R4PB3kwAe2FHrnv9SMP6cqDyOgpm26TuTO6tJKDLVMZClutUgYbX8KicxmQt7JkXEu7C7PjE4o&#10;iRV9xLHDv2b1Eee2DvTIN4ONO2ejLPiWpUNqq+eeWtnikaS9upMYm2WTW2rcN8oSqi32j4d2/oLj&#10;Vwr5vmYh3jGPA4d9gUsk3uJHasBHgk6iZAX+z3vnCY9zgFZKahzgkobfa+YFJfqHxQk5HU4maeKz&#10;MpmejFDx+5blvsWuzQVg5wxxXTmexYSPuhelB/OIu2aRbkUTsxzvLmnsxYvYrhXcVVwsFhmEM+5Y&#10;vLb3jqfQieXUZw/NI/Ou6/OIE3ID/aiz2Zt2b7HJ08JiHUGqPAuJ55bVjn/cD7ldu12WFtC+nlGv&#10;G3f+AgAA//8DAFBLAwQUAAYACAAAACEAkiK9JdsAAAAJAQAADwAAAGRycy9kb3ducmV2LnhtbEyP&#10;wU7DMBBE70j8g7VI3KiTQKo0xKkAFS6cKIizG29ti9iObDcNf89yguPsG83OdNvFjWzGmGzwAspV&#10;AQz9EJT1WsDH+/NNAyxl6ZUcg0cB35hg219edLJV4ezfcN5nzSjEp1YKMDlPLedpMOhkWoUJPbFj&#10;iE5mklFzFeWZwt3Iq6JYcyetpw9GTvhkcPjan5yA3aPe6KGR0ewaZe28fB5f9YsQ11fLwz2wjEv+&#10;M8NvfaoOPXU6hJNXiY2kb2tyCqjqNTDim6qmw4HAXVkC7zv+f0H/AwAA//8DAFBLAQItABQABgAI&#10;AAAAIQC2gziS/gAAAOEBAAATAAAAAAAAAAAAAAAAAAAAAABbQ29udGVudF9UeXBlc10ueG1sUEsB&#10;Ai0AFAAGAAgAAAAhADj9If/WAAAAlAEAAAsAAAAAAAAAAAAAAAAALwEAAF9yZWxzLy5yZWxzUEsB&#10;Ai0AFAAGAAgAAAAhANKu3h6WAgAAuQUAAA4AAAAAAAAAAAAAAAAALgIAAGRycy9lMm9Eb2MueG1s&#10;UEsBAi0AFAAGAAgAAAAhAJIivSXbAAAACQEAAA8AAAAAAAAAAAAAAAAA8AQAAGRycy9kb3ducmV2&#10;LnhtbFBLBQYAAAAABAAEAPMAAAD4BQAAAAA=&#10;" fillcolor="white [3201]" strokeweight=".5pt">
                <v:textbox>
                  <w:txbxContent>
                    <w:p w:rsidR="00FB652D" w:rsidRDefault="00FB652D" w:rsidP="00FB652D">
                      <w:pPr>
                        <w:spacing w:after="0"/>
                        <w:rPr>
                          <w:sz w:val="20"/>
                          <w:szCs w:val="20"/>
                        </w:rPr>
                      </w:pPr>
                      <w:r>
                        <w:rPr>
                          <w:sz w:val="20"/>
                          <w:szCs w:val="20"/>
                        </w:rPr>
                        <w:t>Filename: Patient Rights.doc (MSWORD 2013)</w:t>
                      </w:r>
                    </w:p>
                    <w:p w:rsidR="00FB652D" w:rsidRDefault="00FB652D" w:rsidP="00FB652D">
                      <w:pPr>
                        <w:spacing w:after="0"/>
                        <w:rPr>
                          <w:sz w:val="20"/>
                          <w:szCs w:val="20"/>
                        </w:rPr>
                      </w:pPr>
                      <w:r>
                        <w:rPr>
                          <w:sz w:val="20"/>
                          <w:szCs w:val="20"/>
                        </w:rPr>
                        <w:t>Previous Revisions: N/A</w:t>
                      </w:r>
                    </w:p>
                    <w:p w:rsidR="00FB652D" w:rsidRDefault="00FB652D" w:rsidP="00FB652D">
                      <w:pPr>
                        <w:spacing w:after="0"/>
                        <w:rPr>
                          <w:sz w:val="20"/>
                          <w:szCs w:val="20"/>
                        </w:rPr>
                      </w:pPr>
                      <w:r>
                        <w:rPr>
                          <w:sz w:val="20"/>
                          <w:szCs w:val="20"/>
                        </w:rPr>
                        <w:t>Latest Revision: June 1, 2020</w:t>
                      </w:r>
                    </w:p>
                    <w:p w:rsidR="00FB652D" w:rsidRDefault="00FB652D" w:rsidP="00FB652D">
                      <w:pPr>
                        <w:spacing w:after="0"/>
                        <w:rPr>
                          <w:sz w:val="20"/>
                          <w:szCs w:val="20"/>
                        </w:rPr>
                      </w:pPr>
                      <w:r>
                        <w:rPr>
                          <w:sz w:val="20"/>
                          <w:szCs w:val="20"/>
                        </w:rPr>
                        <w:t>Approval Date by the TFS Board of Directors: June 1, 2020</w:t>
                      </w:r>
                      <w:r w:rsidR="00193871">
                        <w:rPr>
                          <w:sz w:val="20"/>
                          <w:szCs w:val="20"/>
                        </w:rPr>
                        <w:tab/>
                      </w:r>
                      <w:r w:rsidR="00193871">
                        <w:rPr>
                          <w:sz w:val="20"/>
                          <w:szCs w:val="20"/>
                        </w:rPr>
                        <w:tab/>
                      </w:r>
                      <w:r w:rsidR="00193871">
                        <w:rPr>
                          <w:sz w:val="20"/>
                          <w:szCs w:val="20"/>
                        </w:rPr>
                        <w:tab/>
                        <w:t>CEO’s Signature</w:t>
                      </w:r>
                    </w:p>
                    <w:p w:rsidR="00FB652D" w:rsidRPr="00FB652D" w:rsidRDefault="00FB652D">
                      <w:pPr>
                        <w:rPr>
                          <w:sz w:val="20"/>
                          <w:szCs w:val="20"/>
                        </w:rPr>
                      </w:pPr>
                    </w:p>
                  </w:txbxContent>
                </v:textbox>
              </v:shape>
            </w:pict>
          </mc:Fallback>
        </mc:AlternateContent>
      </w:r>
    </w:p>
    <w:p w:rsidR="009F4531" w:rsidRPr="009F4531" w:rsidRDefault="00193871" w:rsidP="0072173A">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60"/>
        <w:rPr>
          <w:sz w:val="22"/>
          <w:szCs w:val="22"/>
        </w:rPr>
      </w:pP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3629025</wp:posOffset>
                </wp:positionH>
                <wp:positionV relativeFrom="paragraph">
                  <wp:posOffset>22225</wp:posOffset>
                </wp:positionV>
                <wp:extent cx="1971675" cy="5429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97167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93871" w:rsidRPr="00193871" w:rsidRDefault="00193871">
                            <w:pPr>
                              <w:rPr>
                                <w:sz w:val="20"/>
                                <w:szCs w:val="20"/>
                              </w:rPr>
                            </w:pPr>
                            <w:r w:rsidRPr="00193871">
                              <w:rPr>
                                <w:noProof/>
                              </w:rPr>
                              <w:drawing>
                                <wp:inline distT="0" distB="0" distL="0" distR="0">
                                  <wp:extent cx="1782445" cy="65182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445" cy="65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0" type="#_x0000_t202" style="position:absolute;left:0;text-align:left;margin-left:285.75pt;margin-top:1.75pt;width:155.25pt;height:4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C7lAIAALkFAAAOAAAAZHJzL2Uyb0RvYy54bWysVE1PGzEQvVfqf7B8L5uEBJqIDUpBVJUQ&#10;oELF2fHaiVXb49pOdtNf37F3NwmUC1Uvu2PPm/HMm4+Ly8ZoshU+KLAlHZ4MKBGWQ6XsqqQ/nm4+&#10;faYkRGYrpsGKku5EoJfzjx8uajcTI1iDroQn6MSGWe1Kuo7RzYoi8LUwLJyAExaVErxhEY9+VVSe&#10;1ejd6GI0GJwVNfjKeeAiBLy9bpV0nv1LKXi8lzKISHRJMbaYvz5/l+lbzC/YbOWZWyvehcH+IQrD&#10;lMVH966uWWRk49VfroziHgLIeMLBFCCl4iLngNkMB6+yeVwzJ3IuSE5we5rC/3PL77YPnqiqpKeU&#10;WGawRE+iieQLNOQ0sVO7MEPQo0NYbPAaq9zfB7xMSTfSm/THdAjqkefdntvkjCej6fnw7HxCCUfd&#10;ZDyajibJTXGwdj7ErwIMSUJJPdYuU8q2tyG20B6SHgugVXWjtM6H1C/iSnuyZVhpHXOM6PwFSltS&#10;l/TsdDLIjl/ocscdPCxXb3hAf9qm50TurC6sxFDLRJbiTouE0fa7kMhsJuSNGBnnwu7jzOiEkpjR&#10;eww7/CGq9xi3eaBFfhls3BsbZcG3LL2ktvrZEyNbPNbwKO8kxmbZ5JYa942yhGqH/eOhnb/g+I3C&#10;It+yEB+Yx4HDlsElEu/xIzVgkaCTKFmD//3WfcLjHKCWkhoHuKTh14Z5QYn+ZnFCpsPxOE18Pown&#10;5yM8+GPN8lhjN+YKsHOGuK4cz2LCR92L0oN5xl2zSK+iilmOb5c09uJVbNcK7iouFosMwhl3LN7a&#10;R8eT68RyauGn5pl51/V5xAm5g37U2exVu7fYZGlhsYkgVZ6FxHPLasc/7oc8Td0uSwvo+JxRh407&#10;/wMAAP//AwBQSwMEFAAGAAgAAAAhAI+4PhjeAAAACAEAAA8AAABkcnMvZG93bnJldi54bWxMj09L&#10;w0AQxe+C32EZwZvd9J+NMZsSFBGsILZevE2zYxLMzobstk2/veNJTzPDe7z5vXw9uk4daQitZwPT&#10;SQKKuPK25drAx+7pJgUVIrLFzjMZOFOAdXF5kWNm/Ynf6biNtZIQDhkaaGLsM61D1ZDDMPE9sWhf&#10;fnAY5RxqbQc8Sbjr9CxJbrXDluVDgz09NFR9bw/OwMviEx/ncUPnyONbWT6n/SK8GnN9NZb3oCKN&#10;8c8Mv/iCDoUw7f2BbVCdgeVquhSrgbkM0dN0Jt32stwloItc/y9Q/AAAAP//AwBQSwECLQAUAAYA&#10;CAAAACEAtoM4kv4AAADhAQAAEwAAAAAAAAAAAAAAAAAAAAAAW0NvbnRlbnRfVHlwZXNdLnhtbFBL&#10;AQItABQABgAIAAAAIQA4/SH/1gAAAJQBAAALAAAAAAAAAAAAAAAAAC8BAABfcmVscy8ucmVsc1BL&#10;AQItABQABgAIAAAAIQCoF8C7lAIAALkFAAAOAAAAAAAAAAAAAAAAAC4CAABkcnMvZTJvRG9jLnht&#10;bFBLAQItABQABgAIAAAAIQCPuD4Y3gAAAAgBAAAPAAAAAAAAAAAAAAAAAO4EAABkcnMvZG93bnJl&#10;di54bWxQSwUGAAAAAAQABADzAAAA+QUAAAAA&#10;" fillcolor="white [3201]" strokecolor="white [3212]" strokeweight=".5pt">
                <v:textbox>
                  <w:txbxContent>
                    <w:p w:rsidR="00193871" w:rsidRPr="00193871" w:rsidRDefault="00193871">
                      <w:pPr>
                        <w:rPr>
                          <w:sz w:val="20"/>
                          <w:szCs w:val="20"/>
                        </w:rPr>
                      </w:pPr>
                      <w:r w:rsidRPr="00193871">
                        <w:drawing>
                          <wp:inline distT="0" distB="0" distL="0" distR="0">
                            <wp:extent cx="1782445" cy="65182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2445" cy="651820"/>
                                    </a:xfrm>
                                    <a:prstGeom prst="rect">
                                      <a:avLst/>
                                    </a:prstGeom>
                                    <a:noFill/>
                                    <a:ln>
                                      <a:noFill/>
                                    </a:ln>
                                  </pic:spPr>
                                </pic:pic>
                              </a:graphicData>
                            </a:graphic>
                          </wp:inline>
                        </w:drawing>
                      </w:r>
                    </w:p>
                  </w:txbxContent>
                </v:textbox>
              </v:shape>
            </w:pict>
          </mc:Fallback>
        </mc:AlternateContent>
      </w:r>
      <w:r w:rsidR="009F4531">
        <w:rPr>
          <w:sz w:val="22"/>
          <w:szCs w:val="22"/>
        </w:rPr>
        <w:tab/>
      </w:r>
    </w:p>
    <w:p w:rsidR="009F4531" w:rsidRDefault="009F4531" w:rsidP="009F4531">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4"/>
        </w:rPr>
      </w:pPr>
    </w:p>
    <w:p w:rsidR="009F4531" w:rsidRDefault="009F4531" w:rsidP="009F4531">
      <w:pPr>
        <w:pStyle w:val="DefaultT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4"/>
        </w:rPr>
      </w:pPr>
    </w:p>
    <w:p w:rsidR="009F4531" w:rsidRPr="009F4531" w:rsidRDefault="009F4531" w:rsidP="009F4531">
      <w:pPr>
        <w:tabs>
          <w:tab w:val="left" w:pos="6795"/>
        </w:tabs>
        <w:jc w:val="center"/>
        <w:rPr>
          <w:rFonts w:ascii="Times New Roman" w:hAnsi="Times New Roman" w:cs="Times New Roman"/>
          <w:b/>
        </w:rPr>
      </w:pPr>
    </w:p>
    <w:sectPr w:rsidR="009F4531" w:rsidRPr="009F4531" w:rsidSect="00793FB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EA" w:rsidRDefault="003D0BEA" w:rsidP="00E730FD">
      <w:pPr>
        <w:spacing w:after="0" w:line="240" w:lineRule="auto"/>
      </w:pPr>
      <w:r>
        <w:separator/>
      </w:r>
    </w:p>
  </w:endnote>
  <w:endnote w:type="continuationSeparator" w:id="0">
    <w:p w:rsidR="003D0BEA" w:rsidRDefault="003D0BEA" w:rsidP="00E7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025066"/>
      <w:docPartObj>
        <w:docPartGallery w:val="Page Numbers (Bottom of Page)"/>
        <w:docPartUnique/>
      </w:docPartObj>
    </w:sdtPr>
    <w:sdtEndPr>
      <w:rPr>
        <w:noProof/>
      </w:rPr>
    </w:sdtEndPr>
    <w:sdtContent>
      <w:p w:rsidR="00FB652D" w:rsidRDefault="00FB652D">
        <w:pPr>
          <w:pStyle w:val="Footer"/>
          <w:jc w:val="center"/>
        </w:pPr>
        <w:r>
          <w:fldChar w:fldCharType="begin"/>
        </w:r>
        <w:r>
          <w:instrText xml:space="preserve"> PAGE   \* MERGEFORMAT </w:instrText>
        </w:r>
        <w:r>
          <w:fldChar w:fldCharType="separate"/>
        </w:r>
        <w:r w:rsidR="004F1970">
          <w:rPr>
            <w:noProof/>
          </w:rPr>
          <w:t>1</w:t>
        </w:r>
        <w:r>
          <w:rPr>
            <w:noProof/>
          </w:rPr>
          <w:fldChar w:fldCharType="end"/>
        </w:r>
      </w:p>
    </w:sdtContent>
  </w:sdt>
  <w:p w:rsidR="00793FBE" w:rsidRDefault="00793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EA" w:rsidRDefault="003D0BEA" w:rsidP="00E730FD">
      <w:pPr>
        <w:spacing w:after="0" w:line="240" w:lineRule="auto"/>
      </w:pPr>
      <w:r>
        <w:separator/>
      </w:r>
    </w:p>
  </w:footnote>
  <w:footnote w:type="continuationSeparator" w:id="0">
    <w:p w:rsidR="003D0BEA" w:rsidRDefault="003D0BEA" w:rsidP="00E73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00" w:rsidRDefault="00C80D00" w:rsidP="00C80D00">
    <w:pPr>
      <w:pStyle w:val="Header"/>
      <w:jc w:val="right"/>
    </w:pPr>
    <w:r>
      <w:tab/>
    </w:r>
    <w:r>
      <w:ptab w:relativeTo="margin" w:alignment="right" w:leader="none"/>
    </w:r>
    <w:r w:rsidRPr="00C80D00">
      <w:t xml:space="preserve"> TFS Kennedy Clinic Patient’s Rights Policy #TKC-2</w:t>
    </w:r>
  </w:p>
  <w:p w:rsidR="00C80D00" w:rsidRDefault="005F1626" w:rsidP="00C80D00">
    <w:pPr>
      <w:pStyle w:val="Header"/>
      <w:jc w:val="right"/>
    </w:pPr>
    <w:r>
      <w:t xml:space="preserve">Page </w:t>
    </w:r>
    <w:r>
      <w:rPr>
        <w:b/>
        <w:bCs/>
      </w:rPr>
      <w:fldChar w:fldCharType="begin"/>
    </w:r>
    <w:r>
      <w:rPr>
        <w:b/>
        <w:bCs/>
      </w:rPr>
      <w:instrText xml:space="preserve"> PAGE  \* Arabic  \* MERGEFORMAT </w:instrText>
    </w:r>
    <w:r>
      <w:rPr>
        <w:b/>
        <w:bCs/>
      </w:rPr>
      <w:fldChar w:fldCharType="separate"/>
    </w:r>
    <w:r w:rsidR="004F197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F1970">
      <w:rPr>
        <w:b/>
        <w:bCs/>
        <w:noProof/>
      </w:rPr>
      <w:t>4</w:t>
    </w:r>
    <w:r>
      <w:rPr>
        <w:b/>
        <w:bCs/>
      </w:rPr>
      <w:fldChar w:fldCharType="end"/>
    </w:r>
  </w:p>
  <w:p w:rsidR="00793FBE" w:rsidRDefault="00793FBE" w:rsidP="00C80D00">
    <w:pPr>
      <w:pStyle w:val="Header"/>
      <w:jc w:val="right"/>
    </w:pPr>
    <w:r>
      <w:t>Effective Date: June 1, 2020</w:t>
    </w:r>
  </w:p>
  <w:p w:rsidR="00C80D00" w:rsidRDefault="00C80D00" w:rsidP="00C80D00">
    <w:pPr>
      <w:pStyle w:val="Header"/>
      <w:jc w:val="right"/>
    </w:pPr>
  </w:p>
  <w:p w:rsidR="00C80D00" w:rsidRDefault="00C80D00" w:rsidP="00C80D00">
    <w:pPr>
      <w:pStyle w:val="Header"/>
      <w:jc w:val="right"/>
    </w:pPr>
  </w:p>
  <w:p w:rsidR="00E730FD" w:rsidRDefault="00C80D00">
    <w:pPr>
      <w:pStyle w:val="Header"/>
    </w:pPr>
    <w:r>
      <w:rPr>
        <w:color w:val="7F7F7F" w:themeColor="text1" w:themeTint="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B03"/>
    <w:multiLevelType w:val="hybridMultilevel"/>
    <w:tmpl w:val="EBA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0278"/>
    <w:multiLevelType w:val="hybridMultilevel"/>
    <w:tmpl w:val="D37E3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04019"/>
    <w:multiLevelType w:val="hybridMultilevel"/>
    <w:tmpl w:val="7E74B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944C2C"/>
    <w:multiLevelType w:val="hybridMultilevel"/>
    <w:tmpl w:val="E77036B8"/>
    <w:lvl w:ilvl="0" w:tplc="8BAA9E96">
      <w:start w:val="1"/>
      <w:numFmt w:val="decimal"/>
      <w:lvlText w:val="%1."/>
      <w:lvlJc w:val="left"/>
      <w:pPr>
        <w:ind w:left="108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9987572"/>
    <w:multiLevelType w:val="hybridMultilevel"/>
    <w:tmpl w:val="20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1A0D33"/>
    <w:multiLevelType w:val="hybridMultilevel"/>
    <w:tmpl w:val="1A0C8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82EA9"/>
    <w:multiLevelType w:val="hybridMultilevel"/>
    <w:tmpl w:val="871E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5526"/>
    <w:multiLevelType w:val="hybridMultilevel"/>
    <w:tmpl w:val="100E56C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C832FED"/>
    <w:multiLevelType w:val="hybridMultilevel"/>
    <w:tmpl w:val="8946D0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A253ED"/>
    <w:multiLevelType w:val="hybridMultilevel"/>
    <w:tmpl w:val="70481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5"/>
  </w:num>
  <w:num w:numId="6">
    <w:abstractNumId w:val="1"/>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F1"/>
    <w:rsid w:val="0005519A"/>
    <w:rsid w:val="000632D1"/>
    <w:rsid w:val="000867A0"/>
    <w:rsid w:val="000C7F22"/>
    <w:rsid w:val="000D0D0B"/>
    <w:rsid w:val="000F2AD3"/>
    <w:rsid w:val="001652BD"/>
    <w:rsid w:val="00193871"/>
    <w:rsid w:val="00194212"/>
    <w:rsid w:val="001A67D0"/>
    <w:rsid w:val="002443C7"/>
    <w:rsid w:val="002B006E"/>
    <w:rsid w:val="002D7146"/>
    <w:rsid w:val="003014F0"/>
    <w:rsid w:val="00334593"/>
    <w:rsid w:val="003843F1"/>
    <w:rsid w:val="003D0BEA"/>
    <w:rsid w:val="00427597"/>
    <w:rsid w:val="004F1970"/>
    <w:rsid w:val="005F1626"/>
    <w:rsid w:val="00661E3C"/>
    <w:rsid w:val="006D58A5"/>
    <w:rsid w:val="0072173A"/>
    <w:rsid w:val="007323CC"/>
    <w:rsid w:val="007879C4"/>
    <w:rsid w:val="00793FBE"/>
    <w:rsid w:val="0087059D"/>
    <w:rsid w:val="008725D2"/>
    <w:rsid w:val="008B65F9"/>
    <w:rsid w:val="009E4F1B"/>
    <w:rsid w:val="009F4531"/>
    <w:rsid w:val="00A206A9"/>
    <w:rsid w:val="00B74EDB"/>
    <w:rsid w:val="00B83051"/>
    <w:rsid w:val="00B86279"/>
    <w:rsid w:val="00B93C63"/>
    <w:rsid w:val="00BC146F"/>
    <w:rsid w:val="00BE0676"/>
    <w:rsid w:val="00C80D00"/>
    <w:rsid w:val="00D409EE"/>
    <w:rsid w:val="00E730FD"/>
    <w:rsid w:val="00EE7A32"/>
    <w:rsid w:val="00FB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BF3163-491C-46EA-A74C-CEC2EB0D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4531"/>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9C4"/>
    <w:pPr>
      <w:spacing w:after="0" w:line="240" w:lineRule="auto"/>
    </w:pPr>
  </w:style>
  <w:style w:type="character" w:customStyle="1" w:styleId="Heading1Char">
    <w:name w:val="Heading 1 Char"/>
    <w:basedOn w:val="DefaultParagraphFont"/>
    <w:link w:val="Heading1"/>
    <w:rsid w:val="009F4531"/>
    <w:rPr>
      <w:rFonts w:ascii="Times New Roman" w:eastAsia="Times New Roman" w:hAnsi="Times New Roman" w:cs="Times New Roman"/>
      <w:b/>
      <w:bCs/>
      <w:sz w:val="24"/>
      <w:szCs w:val="20"/>
    </w:rPr>
  </w:style>
  <w:style w:type="paragraph" w:customStyle="1" w:styleId="DefaultText">
    <w:name w:val="Default Text"/>
    <w:basedOn w:val="Normal"/>
    <w:rsid w:val="009F453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styleId="Hyperlink">
    <w:name w:val="Hyperlink"/>
    <w:basedOn w:val="DefaultParagraphFont"/>
    <w:uiPriority w:val="99"/>
    <w:unhideWhenUsed/>
    <w:rsid w:val="00D409EE"/>
    <w:rPr>
      <w:color w:val="0563C1" w:themeColor="hyperlink"/>
      <w:u w:val="single"/>
    </w:rPr>
  </w:style>
  <w:style w:type="paragraph" w:styleId="ListParagraph">
    <w:name w:val="List Paragraph"/>
    <w:basedOn w:val="Normal"/>
    <w:uiPriority w:val="34"/>
    <w:qFormat/>
    <w:rsid w:val="000C7F22"/>
    <w:pPr>
      <w:ind w:left="720"/>
      <w:contextualSpacing/>
    </w:pPr>
  </w:style>
  <w:style w:type="paragraph" w:styleId="Header">
    <w:name w:val="header"/>
    <w:basedOn w:val="Normal"/>
    <w:link w:val="HeaderChar"/>
    <w:uiPriority w:val="99"/>
    <w:unhideWhenUsed/>
    <w:rsid w:val="00E73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FD"/>
  </w:style>
  <w:style w:type="paragraph" w:styleId="Footer">
    <w:name w:val="footer"/>
    <w:basedOn w:val="Normal"/>
    <w:link w:val="FooterChar"/>
    <w:uiPriority w:val="99"/>
    <w:unhideWhenUsed/>
    <w:rsid w:val="00E73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healthcounci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paf.org" TargetMode="External"/><Relationship Id="rId4" Type="http://schemas.openxmlformats.org/officeDocument/2006/relationships/settings" Target="settings.xml"/><Relationship Id="rId9" Type="http://schemas.openxmlformats.org/officeDocument/2006/relationships/hyperlink" Target="http://www.patientadvocat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7D22-27AE-4BD8-AEF6-8D507941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TFS User</cp:lastModifiedBy>
  <cp:revision>2</cp:revision>
  <dcterms:created xsi:type="dcterms:W3CDTF">2021-06-28T17:57:00Z</dcterms:created>
  <dcterms:modified xsi:type="dcterms:W3CDTF">2021-06-28T17:57:00Z</dcterms:modified>
</cp:coreProperties>
</file>